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Layout w:type="fixed"/>
        <w:tblCellMar>
          <w:left w:w="0" w:type="dxa"/>
          <w:right w:w="0" w:type="dxa"/>
        </w:tblCellMar>
        <w:tblLook w:val="04A0" w:firstRow="1" w:lastRow="0" w:firstColumn="1" w:lastColumn="0" w:noHBand="0" w:noVBand="1"/>
      </w:tblPr>
      <w:tblGrid>
        <w:gridCol w:w="2880"/>
        <w:gridCol w:w="7560"/>
      </w:tblGrid>
      <w:tr w:rsidR="008F4379" w:rsidTr="00E9494D" w14:paraId="70249472" w14:textId="77777777">
        <w:trPr>
          <w:cantSplit/>
          <w:trHeight w:val="2160"/>
        </w:trPr>
        <w:tc>
          <w:tcPr>
            <w:tcW w:w="2880" w:type="dxa"/>
            <w:tcBorders>
              <w:top w:val="nil"/>
              <w:left w:val="nil"/>
              <w:bottom w:val="single" w:color="FFBB0E" w:sz="12" w:space="0"/>
              <w:right w:val="nil"/>
            </w:tcBorders>
            <w:vAlign w:val="bottom"/>
          </w:tcPr>
          <w:p w:rsidR="008F4379" w:rsidRDefault="003D5A1D" w14:paraId="0E1D9ED2" w14:textId="77777777">
            <w:pPr>
              <w:pStyle w:val="WBDcontactInfo"/>
              <w:ind w:left="288"/>
            </w:pPr>
            <w:r>
              <w:rPr>
                <w:noProof/>
              </w:rPr>
              <w:drawing>
                <wp:anchor distT="0" distB="0" distL="0" distR="0" simplePos="0" relativeHeight="5" behindDoc="1" locked="0" layoutInCell="1" allowOverlap="1" wp14:anchorId="389A3133" wp14:editId="2CC64FEB">
                  <wp:simplePos x="0" y="0"/>
                  <wp:positionH relativeFrom="column">
                    <wp:posOffset>124460</wp:posOffset>
                  </wp:positionH>
                  <wp:positionV relativeFrom="paragraph">
                    <wp:posOffset>57150</wp:posOffset>
                  </wp:positionV>
                  <wp:extent cx="1371600" cy="1371600"/>
                  <wp:effectExtent l="0" t="0" r="0" b="0"/>
                  <wp:wrapTight wrapText="bothSides">
                    <wp:wrapPolygon edited="0">
                      <wp:start x="8100" y="0"/>
                      <wp:lineTo x="3600" y="4800"/>
                      <wp:lineTo x="1500" y="10200"/>
                      <wp:lineTo x="0" y="15000"/>
                      <wp:lineTo x="0" y="21300"/>
                      <wp:lineTo x="21300" y="21300"/>
                      <wp:lineTo x="21300" y="15600"/>
                      <wp:lineTo x="21000" y="14700"/>
                      <wp:lineTo x="18300" y="11100"/>
                      <wp:lineTo x="17100" y="10200"/>
                      <wp:lineTo x="16500" y="4200"/>
                      <wp:lineTo x="12900" y="900"/>
                      <wp:lineTo x="11100" y="0"/>
                      <wp:lineTo x="81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560" w:type="dxa"/>
            <w:tcBorders>
              <w:top w:val="nil"/>
              <w:left w:val="nil"/>
              <w:bottom w:val="single" w:color="FFBB0E" w:sz="12" w:space="0"/>
              <w:right w:val="nil"/>
            </w:tcBorders>
            <w:tcMar>
              <w:left w:w="115" w:type="dxa"/>
            </w:tcMar>
            <w:vAlign w:val="bottom"/>
          </w:tcPr>
          <w:p w:rsidR="008F4379" w:rsidRDefault="00420EF9" w14:paraId="2162998F" w14:textId="2A7DA324">
            <w:pPr>
              <w:pStyle w:val="WBDName"/>
            </w:pPr>
            <w:r>
              <w:t xml:space="preserve">Tracy A. </w:t>
            </w:r>
            <w:proofErr w:type="spellStart"/>
            <w:r>
              <w:t>Bacigalupo</w:t>
            </w:r>
            <w:proofErr w:type="spellEnd"/>
          </w:p>
          <w:p w:rsidR="008F4379" w:rsidRDefault="007108D8" w14:paraId="5EA9D06C" w14:textId="20A5A4CC">
            <w:pPr>
              <w:pStyle w:val="WBDBioTitle"/>
            </w:pPr>
            <w:r>
              <w:t>Partner</w:t>
            </w:r>
          </w:p>
          <w:p w:rsidR="008F4379" w:rsidRDefault="008F4379" w14:paraId="33ADB865" w14:textId="77777777">
            <w:pPr>
              <w:pStyle w:val="WBDBioTitle"/>
            </w:pPr>
          </w:p>
          <w:p w:rsidR="008F4379" w:rsidRDefault="00420EF9" w14:paraId="2A87C985" w14:textId="77204782">
            <w:pPr>
              <w:pStyle w:val="WBDcontactInfo"/>
            </w:pPr>
            <w:r>
              <w:t>New York</w:t>
            </w:r>
            <w:r w:rsidR="007108D8">
              <w:t xml:space="preserve">, </w:t>
            </w:r>
            <w:r>
              <w:t>NY</w:t>
            </w:r>
            <w:r w:rsidR="003D5A1D">
              <w:t>, US</w:t>
            </w:r>
          </w:p>
          <w:p w:rsidR="008F4379" w:rsidRDefault="003D5A1D" w14:paraId="364AAA17" w14:textId="05A41C26">
            <w:pPr>
              <w:pStyle w:val="WBDcontactInfo"/>
            </w:pPr>
            <w:r>
              <w:t xml:space="preserve">t: </w:t>
            </w:r>
            <w:r>
              <w:tab/>
            </w:r>
            <w:r w:rsidR="00420EF9">
              <w:t>332</w:t>
            </w:r>
            <w:r w:rsidR="00825263">
              <w:t>.</w:t>
            </w:r>
            <w:r w:rsidR="00420EF9">
              <w:t>258</w:t>
            </w:r>
            <w:r w:rsidR="00825263">
              <w:t>.</w:t>
            </w:r>
            <w:r w:rsidR="00214BAA">
              <w:t>8470</w:t>
            </w:r>
          </w:p>
          <w:p w:rsidR="008F4379" w:rsidRDefault="003D5A1D" w14:paraId="696C05BA" w14:textId="2542AFAC">
            <w:pPr>
              <w:pStyle w:val="WBDcontactInfo"/>
              <w:rPr>
                <w:b/>
              </w:rPr>
            </w:pPr>
            <w:r>
              <w:t xml:space="preserve">e: </w:t>
            </w:r>
            <w:r>
              <w:tab/>
            </w:r>
            <w:r w:rsidR="00420EF9">
              <w:t>tracy.bacigalupo</w:t>
            </w:r>
            <w:r>
              <w:t>@wbd-us.com</w:t>
            </w:r>
          </w:p>
        </w:tc>
      </w:tr>
    </w:tbl>
    <w:p w:rsidRPr="00420EF9" w:rsidR="00420EF9" w:rsidP="00825263" w:rsidRDefault="00420EF9" w14:paraId="409409DB" w14:textId="73632729">
      <w:pPr>
        <w:pStyle w:val="WBDBioHeading"/>
        <w:spacing w:before="120" w:after="120"/>
        <w:jc w:val="left"/>
        <w:rPr>
          <w:b w:val="0"/>
          <w:color w:val="53555C"/>
          <w:sz w:val="20"/>
          <w:szCs w:val="20"/>
        </w:rPr>
      </w:pPr>
      <w:r w:rsidRPr="00420EF9">
        <w:rPr>
          <w:b w:val="0"/>
          <w:color w:val="53555C"/>
          <w:sz w:val="20"/>
          <w:szCs w:val="20"/>
        </w:rPr>
        <w:t xml:space="preserve">Tracy A. </w:t>
      </w:r>
      <w:proofErr w:type="spellStart"/>
      <w:r w:rsidRPr="00420EF9">
        <w:rPr>
          <w:b w:val="0"/>
          <w:color w:val="53555C"/>
          <w:sz w:val="20"/>
          <w:szCs w:val="20"/>
        </w:rPr>
        <w:t>Bacigalupo</w:t>
      </w:r>
      <w:proofErr w:type="spellEnd"/>
      <w:r w:rsidRPr="00420EF9">
        <w:rPr>
          <w:b w:val="0"/>
          <w:color w:val="53555C"/>
          <w:sz w:val="20"/>
          <w:szCs w:val="20"/>
        </w:rPr>
        <w:t xml:space="preserve"> focuses her practice on corporate, M&amp;A, and corporate governance matters. She represents public and private acquirers</w:t>
      </w:r>
      <w:r w:rsidR="00DD578F">
        <w:rPr>
          <w:b w:val="0"/>
          <w:color w:val="53555C"/>
          <w:sz w:val="20"/>
          <w:szCs w:val="20"/>
        </w:rPr>
        <w:t>, target companies, and special committees in M&amp;A transactions, including negotiated mergers, divestitures, and other collaborations involving</w:t>
      </w:r>
      <w:r w:rsidRPr="00420EF9">
        <w:rPr>
          <w:b w:val="0"/>
          <w:color w:val="53555C"/>
          <w:sz w:val="20"/>
          <w:szCs w:val="20"/>
        </w:rPr>
        <w:t xml:space="preserve"> strategic investors and private equity and venture capital firms. She has substantial experience with technology transactions and intellectual property development and protection.</w:t>
      </w:r>
    </w:p>
    <w:p w:rsidRPr="00420EF9" w:rsidR="00420EF9" w:rsidP="00825263" w:rsidRDefault="00420EF9" w14:paraId="754369C3" w14:textId="7D0EB5B3">
      <w:pPr>
        <w:pStyle w:val="WBDBioHeading"/>
        <w:spacing w:before="120" w:after="120"/>
        <w:jc w:val="left"/>
        <w:rPr>
          <w:b w:val="0"/>
          <w:color w:val="53555C"/>
          <w:sz w:val="20"/>
          <w:szCs w:val="20"/>
        </w:rPr>
      </w:pPr>
      <w:r w:rsidRPr="00420EF9">
        <w:rPr>
          <w:b w:val="0"/>
          <w:color w:val="53555C"/>
          <w:sz w:val="20"/>
          <w:szCs w:val="20"/>
        </w:rPr>
        <w:t>Tracy regularly counsels Maryland-formed real estate investment trusts</w:t>
      </w:r>
      <w:r w:rsidR="00DD578F">
        <w:rPr>
          <w:b w:val="0"/>
          <w:color w:val="53555C"/>
          <w:sz w:val="20"/>
          <w:szCs w:val="20"/>
        </w:rPr>
        <w:t>, open- and closed-end investment companies, and their directors and trustees</w:t>
      </w:r>
      <w:r w:rsidRPr="00420EF9">
        <w:rPr>
          <w:b w:val="0"/>
          <w:color w:val="53555C"/>
          <w:sz w:val="20"/>
          <w:szCs w:val="20"/>
        </w:rPr>
        <w:t xml:space="preserve"> on a broad range of matters, including strategic transactions, capital markets transactions, financings, and corporate governance issues. She</w:t>
      </w:r>
      <w:r w:rsidR="00DD578F">
        <w:rPr>
          <w:b w:val="0"/>
          <w:color w:val="53555C"/>
          <w:sz w:val="20"/>
          <w:szCs w:val="20"/>
        </w:rPr>
        <w:t xml:space="preserve"> also</w:t>
      </w:r>
      <w:r w:rsidRPr="00420EF9">
        <w:rPr>
          <w:b w:val="0"/>
          <w:color w:val="53555C"/>
          <w:sz w:val="20"/>
          <w:szCs w:val="20"/>
        </w:rPr>
        <w:t xml:space="preserve"> represents issuers in equity and debt offerings </w:t>
      </w:r>
      <w:r w:rsidR="00937C59">
        <w:rPr>
          <w:b w:val="0"/>
          <w:color w:val="53555C"/>
          <w:sz w:val="20"/>
          <w:szCs w:val="20"/>
        </w:rPr>
        <w:t>(</w:t>
      </w:r>
      <w:r w:rsidRPr="00420EF9">
        <w:rPr>
          <w:b w:val="0"/>
          <w:color w:val="53555C"/>
          <w:sz w:val="20"/>
          <w:szCs w:val="20"/>
        </w:rPr>
        <w:t>including initial public offerings</w:t>
      </w:r>
      <w:r w:rsidR="00937C59">
        <w:rPr>
          <w:b w:val="0"/>
          <w:color w:val="53555C"/>
          <w:sz w:val="20"/>
          <w:szCs w:val="20"/>
        </w:rPr>
        <w:t>)</w:t>
      </w:r>
      <w:r w:rsidRPr="00420EF9">
        <w:rPr>
          <w:b w:val="0"/>
          <w:color w:val="53555C"/>
          <w:sz w:val="20"/>
          <w:szCs w:val="20"/>
        </w:rPr>
        <w:t xml:space="preserve"> and </w:t>
      </w:r>
      <w:r w:rsidR="00DD578F">
        <w:rPr>
          <w:b w:val="0"/>
          <w:color w:val="53555C"/>
          <w:sz w:val="20"/>
          <w:szCs w:val="20"/>
        </w:rPr>
        <w:t>advises</w:t>
      </w:r>
      <w:r w:rsidRPr="00420EF9">
        <w:rPr>
          <w:b w:val="0"/>
          <w:color w:val="53555C"/>
          <w:sz w:val="20"/>
          <w:szCs w:val="20"/>
        </w:rPr>
        <w:t xml:space="preserve"> companies, boards of directors</w:t>
      </w:r>
      <w:r w:rsidR="00DD578F">
        <w:rPr>
          <w:b w:val="0"/>
          <w:color w:val="53555C"/>
          <w:sz w:val="20"/>
          <w:szCs w:val="20"/>
        </w:rPr>
        <w:t>,</w:t>
      </w:r>
      <w:r w:rsidRPr="00420EF9">
        <w:rPr>
          <w:b w:val="0"/>
          <w:color w:val="53555C"/>
          <w:sz w:val="20"/>
          <w:szCs w:val="20"/>
        </w:rPr>
        <w:t xml:space="preserve"> and board committees regarding duties of directors, interested director transactions, charter and bylaw provisions, stockholder activism preparedness, and takeover defenses.</w:t>
      </w:r>
    </w:p>
    <w:p w:rsidR="006B3C4C" w:rsidP="00825263" w:rsidRDefault="00420EF9" w14:paraId="4DE857BD" w14:textId="77777777">
      <w:pPr>
        <w:pStyle w:val="WBDBioHeading"/>
        <w:spacing w:before="120" w:after="120"/>
        <w:jc w:val="left"/>
        <w:rPr>
          <w:b w:val="0"/>
          <w:color w:val="53555C"/>
          <w:sz w:val="20"/>
          <w:szCs w:val="20"/>
        </w:rPr>
      </w:pPr>
      <w:r w:rsidRPr="00420EF9">
        <w:rPr>
          <w:b w:val="0"/>
          <w:color w:val="53555C"/>
          <w:sz w:val="20"/>
          <w:szCs w:val="20"/>
        </w:rPr>
        <w:t>Tracy was the primary drafter and proponent of legislation enacted in Maryland that permits companies</w:t>
      </w:r>
      <w:r w:rsidR="00DD4EFD">
        <w:rPr>
          <w:b w:val="0"/>
          <w:color w:val="53555C"/>
          <w:sz w:val="20"/>
          <w:szCs w:val="20"/>
        </w:rPr>
        <w:t xml:space="preserve"> in the state</w:t>
      </w:r>
      <w:r w:rsidRPr="00420EF9">
        <w:rPr>
          <w:b w:val="0"/>
          <w:color w:val="53555C"/>
          <w:sz w:val="20"/>
          <w:szCs w:val="20"/>
        </w:rPr>
        <w:t xml:space="preserve"> to migrate to a blockchain-enabled platform.</w:t>
      </w:r>
      <w:r w:rsidR="00DD4EFD">
        <w:rPr>
          <w:b w:val="0"/>
          <w:color w:val="53555C"/>
          <w:sz w:val="20"/>
          <w:szCs w:val="20"/>
        </w:rPr>
        <w:t xml:space="preserve"> </w:t>
      </w:r>
    </w:p>
    <w:p w:rsidRPr="00942000" w:rsidR="00DD578F" w:rsidP="00825263" w:rsidRDefault="006B3C4C" w14:paraId="4E8BFFFA" w14:textId="31BA5161">
      <w:pPr>
        <w:pStyle w:val="WBDBioHeading"/>
        <w:spacing w:before="120" w:after="120"/>
        <w:jc w:val="left"/>
        <w:rPr>
          <w:b w:val="0"/>
          <w:color w:val="53555C"/>
          <w:sz w:val="20"/>
          <w:szCs w:val="20"/>
        </w:rPr>
      </w:pPr>
      <w:r w:rsidRPr="00B72AB5">
        <w:rPr>
          <w:b w:val="0"/>
          <w:color w:val="53555C"/>
          <w:sz w:val="20"/>
          <w:szCs w:val="20"/>
        </w:rPr>
        <w:t xml:space="preserve">Earlier this year, Tracy was named to Global M&amp;A Network’s list of </w:t>
      </w:r>
      <w:hyperlink w:history="1" r:id="rId11">
        <w:r w:rsidRPr="003E3B19">
          <w:rPr>
            <w:rStyle w:val="Hyperlink"/>
            <w:b w:val="0"/>
            <w:sz w:val="20"/>
            <w:szCs w:val="20"/>
          </w:rPr>
          <w:t>Top 50: Americas M&amp;A Lawyers</w:t>
        </w:r>
      </w:hyperlink>
      <w:r>
        <w:rPr>
          <w:b w:val="0"/>
          <w:color w:val="53555C"/>
          <w:sz w:val="20"/>
          <w:szCs w:val="20"/>
        </w:rPr>
        <w:t xml:space="preserve">, </w:t>
      </w:r>
      <w:r w:rsidRPr="00B72AB5">
        <w:rPr>
          <w:b w:val="0"/>
          <w:color w:val="53555C"/>
          <w:sz w:val="20"/>
          <w:szCs w:val="20"/>
        </w:rPr>
        <w:t xml:space="preserve">a distinction that recognizes her leadership and record of closing value-creating transactions. She is one of only three women on this year’s list. She has also been identified by the legal ranking and news service </w:t>
      </w:r>
      <w:proofErr w:type="spellStart"/>
      <w:r w:rsidRPr="00B72AB5">
        <w:rPr>
          <w:b w:val="0"/>
          <w:i/>
          <w:iCs/>
          <w:color w:val="53555C"/>
          <w:sz w:val="20"/>
          <w:szCs w:val="20"/>
        </w:rPr>
        <w:t>Lawdragon</w:t>
      </w:r>
      <w:proofErr w:type="spellEnd"/>
      <w:r w:rsidRPr="00B72AB5">
        <w:rPr>
          <w:b w:val="0"/>
          <w:color w:val="53555C"/>
          <w:sz w:val="20"/>
          <w:szCs w:val="20"/>
        </w:rPr>
        <w:t xml:space="preserve"> as one of its “3000 Leading Lawyers in America” and “500 New Stars, New Worlds,” and by </w:t>
      </w:r>
      <w:r w:rsidRPr="00B72AB5">
        <w:rPr>
          <w:b w:val="0"/>
          <w:i/>
          <w:iCs/>
          <w:color w:val="53555C"/>
          <w:sz w:val="20"/>
          <w:szCs w:val="20"/>
        </w:rPr>
        <w:t>The Legal 500 USA</w:t>
      </w:r>
      <w:r w:rsidRPr="00B72AB5">
        <w:rPr>
          <w:b w:val="0"/>
          <w:color w:val="53555C"/>
          <w:sz w:val="20"/>
          <w:szCs w:val="20"/>
        </w:rPr>
        <w:t xml:space="preserve"> for her work in the areas of mergers and acquisitions and project finance.</w:t>
      </w:r>
    </w:p>
    <w:p w:rsidR="006C36D8" w:rsidP="006C36D8" w:rsidRDefault="006C36D8" w14:paraId="07D674F8" w14:textId="4EF4B107">
      <w:pPr>
        <w:pStyle w:val="WBDDisclaimerText"/>
      </w:pPr>
      <w:r w:rsidRPr="006C36D8">
        <w:rPr>
          <w:b/>
          <w:i w:val="0"/>
          <w:color w:val="16336D" w:themeColor="text1"/>
          <w:sz w:val="22"/>
        </w:rPr>
        <w:t>Representative Experience</w:t>
      </w:r>
      <w:r>
        <w:br/>
      </w:r>
      <w:r w:rsidRPr="006C36D8">
        <w:t>Any result the lawyer or law firm may have achieved on behalf of clients in other matters does not necessarily indicate similar results can be obtained for other clients.</w:t>
      </w:r>
    </w:p>
    <w:p w:rsidRPr="00C7713D" w:rsidR="00C7713D" w:rsidP="00C7713D" w:rsidRDefault="00C7713D" w14:paraId="32BD6C44" w14:textId="77777777">
      <w:pPr>
        <w:pStyle w:val="WBDBioBullet"/>
      </w:pPr>
      <w:r w:rsidRPr="00C7713D">
        <w:t>Represented Healthcare Trust of America, Inc. (NYSE: HTA) in connection with its $18 billion strategic combination with Healthcare Realty Trust Incorporated (NYSE: HR), as well as $1.125 billion term loan with JP Morgan, $3 billion credit facility with Wells Fargo and exchange offer and consent solicitation</w:t>
      </w:r>
    </w:p>
    <w:p w:rsidRPr="00C7713D" w:rsidR="00C7713D" w:rsidP="00C7713D" w:rsidRDefault="00C7713D" w14:paraId="27EF33D0" w14:textId="77777777">
      <w:pPr>
        <w:pStyle w:val="WBDBioBullet"/>
      </w:pPr>
      <w:r w:rsidRPr="00C7713D">
        <w:t>Represented as Maryland counsel KKR and consortium in $15 billion all-cash acquisition of CyrusOne Inc. (NASDAQ: CONE)</w:t>
      </w:r>
    </w:p>
    <w:p w:rsidRPr="00C7713D" w:rsidR="00C7713D" w:rsidP="00C7713D" w:rsidRDefault="00C7713D" w14:paraId="1EA37480" w14:textId="221AECA1">
      <w:pPr>
        <w:pStyle w:val="WBDBioBullet"/>
      </w:pPr>
      <w:r w:rsidRPr="00C7713D">
        <w:t>Represented externally managed REIT that specializes in commercial real estate loans and credit investments in connection with strategic financing agreements that will provide up to $375 million of capital and in matters related to acquisition of management contract by new external manager</w:t>
      </w:r>
    </w:p>
    <w:p w:rsidRPr="00C7713D" w:rsidR="00C7713D" w:rsidP="00C7713D" w:rsidRDefault="00C7713D" w14:paraId="7FB92657" w14:textId="7DF49FC5">
      <w:pPr>
        <w:pStyle w:val="WBDBioBullet"/>
      </w:pPr>
      <w:r w:rsidRPr="00C7713D">
        <w:t>Represented as Maryland counsel Starwood Property Trust, Inc. (NYSE: STWD) and Starwood Capital Group in multiple transactions, including Starwood’s $350 million investment in TPG RE Finance Trust; Starwood’s acquisition of Reverse Mortgage Investment Trust; combination of Starwood Waypoint Residential Trust and Colony American Homes; Starwood’s acquisition of LNR Property LLC; and Starwood’s acquisition of Waypoint Homes and spinoff of Starwood Waypoint Residential Trust, now trading as Starwood Waypoint Homes</w:t>
      </w:r>
    </w:p>
    <w:p w:rsidRPr="00C7713D" w:rsidR="00C7713D" w:rsidP="00C7713D" w:rsidRDefault="00C7713D" w14:paraId="7D00E19F" w14:textId="2CA24D1E">
      <w:pPr>
        <w:pStyle w:val="WBDBioBullet"/>
      </w:pPr>
      <w:r w:rsidRPr="00C7713D">
        <w:t>Represented as Maryland counsel REIT that specialized in investments in real estate-related and senior housing assets in the internalization of its external management functions and subsequent focus on creating golf entertainment ecosystem</w:t>
      </w:r>
    </w:p>
    <w:p w:rsidRPr="00C7713D" w:rsidR="00C7713D" w:rsidP="00C7713D" w:rsidRDefault="00C7713D" w14:paraId="25DC8115" w14:textId="697537CF">
      <w:pPr>
        <w:pStyle w:val="WBDBioBullet"/>
      </w:pPr>
      <w:r w:rsidRPr="00C7713D">
        <w:lastRenderedPageBreak/>
        <w:t>Represented Fortune 500 public company in its acquisition of one of nation’s longest standing providers of debt financing for multifamily and seniors housing real estate, broadening buyer’s real estate capital markets capabilities to include full Fannie Mae, Freddie Mac, and HUD/GNMA lending services</w:t>
      </w:r>
    </w:p>
    <w:p w:rsidRPr="00C7713D" w:rsidR="00C7713D" w:rsidP="00C7713D" w:rsidRDefault="00C7713D" w14:paraId="1750C0E6" w14:textId="50EAFE14">
      <w:pPr>
        <w:pStyle w:val="WBDBioBullet"/>
      </w:pPr>
      <w:r w:rsidRPr="00C7713D">
        <w:t>Represented company engaged in business of developing, administering, and scoring tests in more than 180 countries, as well as educational research, analysis, and policy studies, in purchase of affiliated companies and, subsequently, in bid solicitation for another company in merger auction</w:t>
      </w:r>
    </w:p>
    <w:p w:rsidRPr="00C7713D" w:rsidR="00C7713D" w:rsidP="00C7713D" w:rsidRDefault="00C7713D" w14:paraId="1004E8DC" w14:textId="62222519">
      <w:pPr>
        <w:pStyle w:val="WBDBioBullet"/>
      </w:pPr>
      <w:r w:rsidRPr="00C7713D">
        <w:t>Represented business in sale of assets of long-distance learning high school, learning and evaluation center, and e-school to publicly held company</w:t>
      </w:r>
    </w:p>
    <w:p w:rsidRPr="00C7713D" w:rsidR="00C7713D" w:rsidP="00C7713D" w:rsidRDefault="00C7713D" w14:paraId="27660755" w14:textId="52F61622">
      <w:pPr>
        <w:pStyle w:val="WBDBioBullet"/>
      </w:pPr>
      <w:r w:rsidRPr="00C7713D">
        <w:t>Represented one of the leading companies in the cybersecurity software market (network intrusion detection) in private placement of convertible preferred stock through nationally recognized venture capital company</w:t>
      </w:r>
    </w:p>
    <w:p w:rsidRPr="00C7713D" w:rsidR="00C7713D" w:rsidP="00C7713D" w:rsidRDefault="00C7713D" w14:paraId="1033FF54" w14:textId="45BBFF53">
      <w:pPr>
        <w:pStyle w:val="WBDBioBullet"/>
      </w:pPr>
      <w:r w:rsidRPr="00C7713D">
        <w:t>Represented major pharmaceutical company in multi-party collaborative research program in which data, patents, and technology were exchanged and rights assigned among the parties</w:t>
      </w:r>
    </w:p>
    <w:p w:rsidRPr="00C7713D" w:rsidR="00C7713D" w:rsidP="00C7713D" w:rsidRDefault="00C7713D" w14:paraId="35D6FCE1" w14:textId="583EFF59">
      <w:pPr>
        <w:pStyle w:val="WBDBioBullet"/>
      </w:pPr>
      <w:r w:rsidRPr="00C7713D">
        <w:t>Represented founders of cybersecurity software company in the formation and structuring of the company and in its initial and second rounds of financing</w:t>
      </w:r>
    </w:p>
    <w:p w:rsidRPr="00C7713D" w:rsidR="00C7713D" w:rsidP="00C7713D" w:rsidRDefault="00C7713D" w14:paraId="13B00288" w14:textId="03D6DE44">
      <w:pPr>
        <w:pStyle w:val="WBDBioBullet"/>
      </w:pPr>
      <w:r w:rsidRPr="00C7713D">
        <w:t>Represented purchaser group in its acquisition of assets of gourmet food products importer/distributor from British corporation and representation of a member of purchaser group in her subsequent buyout of other members</w:t>
      </w:r>
    </w:p>
    <w:p w:rsidRPr="00C7713D" w:rsidR="00C7713D" w:rsidP="00C7713D" w:rsidRDefault="00C7713D" w14:paraId="625DD71F" w14:textId="65197D84">
      <w:pPr>
        <w:pStyle w:val="WBDBioBullet"/>
      </w:pPr>
      <w:r w:rsidRPr="00C7713D">
        <w:t>Represented leading global consulting firm in negotiation of contracts for the architecture design, development, and implementation of a document-recording information system (including deeds, mortgages, tax collection, tax assessment, and real estate development records, tax maps, and archival records) for the City of Philadelphia</w:t>
      </w:r>
    </w:p>
    <w:p w:rsidRPr="00C7713D" w:rsidR="00C7713D" w:rsidP="00C7713D" w:rsidRDefault="00C7713D" w14:paraId="4512B78C" w14:textId="1DF10E3E">
      <w:pPr>
        <w:pStyle w:val="WBDBioBullet"/>
      </w:pPr>
      <w:r w:rsidRPr="00C7713D">
        <w:t>Represented owners of a manufacturer of printed circuit boards in sale of all the assets of the company</w:t>
      </w:r>
    </w:p>
    <w:p w:rsidRPr="00C7713D" w:rsidR="00C7713D" w:rsidP="00C7713D" w:rsidRDefault="00C7713D" w14:paraId="7A18564A" w14:textId="43BC1978">
      <w:pPr>
        <w:pStyle w:val="WBDBioBullet"/>
      </w:pPr>
      <w:r w:rsidRPr="00C7713D">
        <w:t>Represented company whose businesses include commercial and military aircraft parts overhaul and repair, fabrication and distribution, paper envelope converting, steel processing and steel, and other industrial products distribution in the purchase of capital stock of an Arizona-based company engaged in the business of providing turbine engine coating technologies to gas turbine engine manufacturers and repairs and recoating services in the gas turbine engine aftermarket</w:t>
      </w:r>
    </w:p>
    <w:p w:rsidRPr="00C7713D" w:rsidR="00C7713D" w:rsidP="00C7713D" w:rsidRDefault="00C7713D" w14:paraId="12B34C52" w14:textId="2229EC3C">
      <w:pPr>
        <w:pStyle w:val="WBDBioBullet"/>
      </w:pPr>
      <w:r w:rsidRPr="00C7713D">
        <w:t>Represented biotechnology company, the leading developer of gene-based pharmaceutical products for the treatment and prevention of infectious and autoimmune diseases and certain cancers, in private placement, the proceeds of which were $9.7 million</w:t>
      </w:r>
    </w:p>
    <w:p w:rsidRPr="00C7713D" w:rsidR="00C7713D" w:rsidP="00C7713D" w:rsidRDefault="00C7713D" w14:paraId="0383ADF3" w14:textId="3D5872E5">
      <w:pPr>
        <w:pStyle w:val="WBDBioBullet"/>
      </w:pPr>
      <w:r w:rsidRPr="00C7713D">
        <w:t>Represented corporate training companies in reorganization and merger with subsidiary of a publicly held tutoring and testing company</w:t>
      </w:r>
    </w:p>
    <w:p w:rsidRPr="00C7713D" w:rsidR="00C7713D" w:rsidP="00C7713D" w:rsidRDefault="00C7713D" w14:paraId="6DB4F3AE" w14:textId="053C7E68">
      <w:pPr>
        <w:pStyle w:val="WBDBioBullet"/>
      </w:pPr>
      <w:r w:rsidRPr="00C7713D">
        <w:t>Represented largest United States cable company in negotiation of software license, software development, and source code escrow agreements</w:t>
      </w:r>
    </w:p>
    <w:p w:rsidRPr="00C7713D" w:rsidR="00C7713D" w:rsidP="00C7713D" w:rsidRDefault="00C7713D" w14:paraId="51F54116" w14:textId="7CCA0CA2">
      <w:pPr>
        <w:pStyle w:val="WBDBioBullet"/>
      </w:pPr>
      <w:r w:rsidRPr="00C7713D">
        <w:t>Represented publishing company in sale of a city lifestyle magazine (Baltimore magazine)</w:t>
      </w:r>
    </w:p>
    <w:p w:rsidRPr="00C7713D" w:rsidR="00C7713D" w:rsidP="00C7713D" w:rsidRDefault="00C7713D" w14:paraId="48CED1F7" w14:textId="6E538D2C">
      <w:pPr>
        <w:pStyle w:val="WBDBioBullet"/>
      </w:pPr>
      <w:r w:rsidRPr="00C7713D">
        <w:t>Represented Maryland-based insurance company in merger with insurance holding company headquartered in Virginia</w:t>
      </w:r>
    </w:p>
    <w:p w:rsidR="007C54BA" w:rsidP="009B15CD" w:rsidRDefault="00177EDF" w14:paraId="471579E0" w14:textId="1BF82725">
      <w:pPr>
        <w:pStyle w:val="WBDBioHeading"/>
      </w:pPr>
      <w:r>
        <w:t>Honors &amp; Awards</w:t>
      </w:r>
    </w:p>
    <w:p w:rsidR="009B15CD" w:rsidP="00C7713D" w:rsidRDefault="00407CDD" w14:paraId="58009577" w14:textId="0AB19FE0">
      <w:pPr>
        <w:pStyle w:val="WBDEduBioBullet"/>
      </w:pPr>
      <w:r>
        <w:t>Global M&amp;A Network, The M&amp;A Atlas Awards – Americas, T</w:t>
      </w:r>
      <w:r w:rsidR="009B15CD">
        <w:t>op 50</w:t>
      </w:r>
      <w:r>
        <w:t xml:space="preserve">: </w:t>
      </w:r>
      <w:r w:rsidR="009B15CD">
        <w:t>M&amp;A Lawyers</w:t>
      </w:r>
      <w:r w:rsidR="00DD578F">
        <w:t xml:space="preserve"> (</w:t>
      </w:r>
      <w:r>
        <w:t>2023</w:t>
      </w:r>
      <w:r w:rsidR="00DD578F">
        <w:t>)</w:t>
      </w:r>
    </w:p>
    <w:p w:rsidRPr="00DD578F" w:rsidR="000002B0" w:rsidP="006632D7" w:rsidRDefault="000002B0" w14:paraId="5769611C" w14:textId="239CF0F9">
      <w:pPr>
        <w:pStyle w:val="WBDEduBioBullet"/>
        <w:jc w:val="both"/>
        <w:rPr>
          <w:i/>
          <w:iCs/>
        </w:rPr>
      </w:pPr>
      <w:r>
        <w:t xml:space="preserve">Recommended by </w:t>
      </w:r>
      <w:r w:rsidRPr="000002B0">
        <w:rPr>
          <w:i/>
          <w:iCs/>
        </w:rPr>
        <w:t>The Legal 500 USA</w:t>
      </w:r>
      <w:r>
        <w:t>, Project Finance (2014) and Mergers &amp; Acquisitions (2012)</w:t>
      </w:r>
    </w:p>
    <w:p w:rsidRPr="00DD578F" w:rsidR="00DD578F" w:rsidP="00DD578F" w:rsidRDefault="00DD578F" w14:paraId="56D541DE" w14:textId="15185C49">
      <w:pPr>
        <w:pStyle w:val="WBDEduBioBullet"/>
      </w:pPr>
      <w:r w:rsidRPr="00C7713D">
        <w:rPr>
          <w:i/>
          <w:iCs/>
        </w:rPr>
        <w:t>The Baltimore Sun Definitive Guide to Legal Representation</w:t>
      </w:r>
      <w:r w:rsidRPr="00C7713D">
        <w:t>, “Top Rated Lawyers,” Washington</w:t>
      </w:r>
      <w:r>
        <w:t>,</w:t>
      </w:r>
      <w:r w:rsidRPr="00C7713D">
        <w:t xml:space="preserve"> DC</w:t>
      </w:r>
      <w:r>
        <w:t>,</w:t>
      </w:r>
      <w:r w:rsidRPr="00C7713D">
        <w:t xml:space="preserve"> and Baltimore</w:t>
      </w:r>
      <w:r>
        <w:t xml:space="preserve"> (2012)</w:t>
      </w:r>
    </w:p>
    <w:p w:rsidRPr="004A5664" w:rsidR="004A5664" w:rsidP="004A5664" w:rsidRDefault="00DD578F" w14:paraId="6DD255A1" w14:textId="4A91965D">
      <w:pPr>
        <w:pStyle w:val="WBDEduBioBullet"/>
        <w:jc w:val="both"/>
        <w:rPr>
          <w:i/>
          <w:iCs/>
        </w:rPr>
      </w:pPr>
      <w:r>
        <w:t xml:space="preserve">Recognized in the </w:t>
      </w:r>
      <w:proofErr w:type="spellStart"/>
      <w:r w:rsidR="004A5664">
        <w:rPr>
          <w:i/>
          <w:iCs/>
        </w:rPr>
        <w:t>Lawdragon</w:t>
      </w:r>
      <w:proofErr w:type="spellEnd"/>
      <w:r w:rsidR="004A5664">
        <w:rPr>
          <w:i/>
          <w:iCs/>
        </w:rPr>
        <w:t xml:space="preserve"> 3000: Leading Lawyers in America</w:t>
      </w:r>
      <w:r>
        <w:rPr>
          <w:i/>
          <w:iCs/>
        </w:rPr>
        <w:t xml:space="preserve"> </w:t>
      </w:r>
      <w:r w:rsidRPr="00DD578F">
        <w:t>(</w:t>
      </w:r>
      <w:r w:rsidRPr="000002B0" w:rsidR="000002B0">
        <w:t>2010-2011</w:t>
      </w:r>
      <w:r>
        <w:t>)</w:t>
      </w:r>
    </w:p>
    <w:p w:rsidR="004A5664" w:rsidP="00C7713D" w:rsidRDefault="004A5664" w14:paraId="6DA310F8" w14:textId="56695B65">
      <w:pPr>
        <w:pStyle w:val="WBDEduBioBullet"/>
      </w:pPr>
      <w:proofErr w:type="spellStart"/>
      <w:r w:rsidRPr="004A5664">
        <w:rPr>
          <w:i/>
          <w:iCs/>
        </w:rPr>
        <w:t>Lawdragon</w:t>
      </w:r>
      <w:proofErr w:type="spellEnd"/>
      <w:r w:rsidRPr="004A5664">
        <w:rPr>
          <w:i/>
          <w:iCs/>
        </w:rPr>
        <w:t xml:space="preserve"> 500: New Stars, New Worlds</w:t>
      </w:r>
      <w:r w:rsidR="000002B0">
        <w:t xml:space="preserve"> </w:t>
      </w:r>
      <w:r w:rsidR="00DD578F">
        <w:t>(</w:t>
      </w:r>
      <w:r w:rsidR="000002B0">
        <w:t>2006</w:t>
      </w:r>
      <w:r w:rsidR="00DD578F">
        <w:t>)</w:t>
      </w:r>
    </w:p>
    <w:p w:rsidR="0043492C" w:rsidP="006C36D8" w:rsidRDefault="0043492C" w14:paraId="07B1A77B" w14:textId="758978D1">
      <w:pPr>
        <w:pStyle w:val="WBDBioHeading"/>
      </w:pPr>
      <w:r>
        <w:lastRenderedPageBreak/>
        <w:t xml:space="preserve">Professional </w:t>
      </w:r>
      <w:r w:rsidR="00C7713D">
        <w:t xml:space="preserve">&amp; Civic </w:t>
      </w:r>
      <w:r>
        <w:t>Engagement</w:t>
      </w:r>
    </w:p>
    <w:p w:rsidR="003964EE" w:rsidP="003964EE" w:rsidRDefault="003964EE" w14:paraId="76C1A998" w14:textId="77777777">
      <w:pPr>
        <w:pStyle w:val="WBDBioBullet"/>
      </w:pPr>
      <w:r>
        <w:t>Children’s Scholarship Fund Baltimore, Board of Trustees</w:t>
      </w:r>
    </w:p>
    <w:p w:rsidR="003964EE" w:rsidP="003964EE" w:rsidRDefault="003964EE" w14:paraId="7E94127E" w14:textId="77777777">
      <w:pPr>
        <w:pStyle w:val="WBDBioBullet"/>
      </w:pPr>
      <w:r>
        <w:t>Maryland Club, Board of Governors</w:t>
      </w:r>
    </w:p>
    <w:p w:rsidR="003964EE" w:rsidP="003964EE" w:rsidRDefault="003964EE" w14:paraId="119669BB" w14:textId="77777777">
      <w:pPr>
        <w:pStyle w:val="WBDBioBullet"/>
      </w:pPr>
      <w:r>
        <w:t>American Bar Association, Business Law Section, Mergers and Acquisitions Committee</w:t>
      </w:r>
    </w:p>
    <w:p w:rsidR="007C54BA" w:rsidP="003964EE" w:rsidRDefault="003964EE" w14:paraId="47FA32E4" w14:textId="5262EB72">
      <w:pPr>
        <w:pStyle w:val="WBDBioBullet"/>
      </w:pPr>
      <w:r>
        <w:t>Maryland State Bar Association, Corporation Law Committee</w:t>
      </w:r>
    </w:p>
    <w:p w:rsidR="009B15CD" w:rsidP="009B15CD" w:rsidRDefault="009B15CD" w14:paraId="0B6335F0" w14:textId="3661F7FC">
      <w:pPr>
        <w:pStyle w:val="WBDBioHeading"/>
      </w:pPr>
      <w:r>
        <w:t>Media Mentions</w:t>
      </w:r>
    </w:p>
    <w:p w:rsidR="009B15CD" w:rsidP="00087EB5" w:rsidRDefault="009B15CD" w14:paraId="7C5A7041" w14:textId="1F0D462A">
      <w:pPr>
        <w:pStyle w:val="WBDBioBullet"/>
        <w:rPr/>
      </w:pPr>
      <w:r w:rsidR="009B15CD">
        <w:rPr/>
        <w:t>“</w:t>
      </w:r>
      <w:hyperlink r:id="R9653e357ba4743c1">
        <w:r w:rsidRPr="3949DD5A" w:rsidR="009B15CD">
          <w:rPr>
            <w:rStyle w:val="Hyperlink"/>
          </w:rPr>
          <w:t>More Than A Dozen Firms Guided Top Q1 Real Estate Deals</w:t>
        </w:r>
      </w:hyperlink>
      <w:r w:rsidR="009B15CD">
        <w:rPr/>
        <w:t xml:space="preserve">,” </w:t>
      </w:r>
      <w:r w:rsidRPr="3949DD5A" w:rsidR="009B15CD">
        <w:rPr>
          <w:i w:val="1"/>
          <w:iCs w:val="1"/>
        </w:rPr>
        <w:t>Law360</w:t>
      </w:r>
      <w:r w:rsidR="009B15CD">
        <w:rPr/>
        <w:t>, April 2022</w:t>
      </w:r>
    </w:p>
    <w:p w:rsidR="009B15CD" w:rsidP="00087EB5" w:rsidRDefault="009B15CD" w14:paraId="2C195008" w14:textId="13A6204D">
      <w:pPr>
        <w:pStyle w:val="WBDBioBullet"/>
        <w:rPr/>
      </w:pPr>
      <w:r w:rsidR="009B15CD">
        <w:rPr/>
        <w:t>“</w:t>
      </w:r>
      <w:hyperlink r:id="Rc06d6620b6514dbb">
        <w:r w:rsidRPr="3C5C7F38" w:rsidR="009B15CD">
          <w:rPr>
            <w:rStyle w:val="Hyperlink"/>
          </w:rPr>
          <w:t>Deal Watch: M&amp;A Hits $740B YTD, But February Was Slow Compared to 2021</w:t>
        </w:r>
      </w:hyperlink>
      <w:r w:rsidR="009B15CD">
        <w:rPr/>
        <w:t xml:space="preserve">,” </w:t>
      </w:r>
      <w:r w:rsidRPr="3C5C7F38" w:rsidR="009B15CD">
        <w:rPr>
          <w:i w:val="1"/>
          <w:iCs w:val="1"/>
        </w:rPr>
        <w:t>The American</w:t>
      </w:r>
      <w:r w:rsidR="009B15CD">
        <w:rPr/>
        <w:t xml:space="preserve"> </w:t>
      </w:r>
      <w:r w:rsidRPr="3C5C7F38" w:rsidR="009B15CD">
        <w:rPr>
          <w:i w:val="1"/>
          <w:iCs w:val="1"/>
        </w:rPr>
        <w:t>Lawyer</w:t>
      </w:r>
      <w:r w:rsidR="009B15CD">
        <w:rPr/>
        <w:t>, March 2022</w:t>
      </w:r>
    </w:p>
    <w:p w:rsidR="009B15CD" w:rsidP="00087EB5" w:rsidRDefault="009B15CD" w14:paraId="730D31DD" w14:textId="695AE4E1">
      <w:pPr>
        <w:pStyle w:val="WBDBioBullet"/>
        <w:rPr/>
      </w:pPr>
      <w:r w:rsidR="009B15CD">
        <w:rPr/>
        <w:t xml:space="preserve">“Healthcare Realty and Healthcare Trust of America’s $18 Billion Strategic Combination,” </w:t>
      </w:r>
      <w:r w:rsidRPr="3949DD5A" w:rsidR="009B15CD">
        <w:rPr>
          <w:i w:val="1"/>
          <w:iCs w:val="1"/>
        </w:rPr>
        <w:t>Global Legal Chronicle</w:t>
      </w:r>
      <w:r w:rsidR="009B15CD">
        <w:rPr/>
        <w:t>, March 2022</w:t>
      </w:r>
    </w:p>
    <w:p w:rsidR="009B15CD" w:rsidP="00087EB5" w:rsidRDefault="009B15CD" w14:paraId="4D8FECEC" w14:textId="50F72486">
      <w:pPr>
        <w:pStyle w:val="WBDBioBullet"/>
        <w:rPr/>
      </w:pPr>
      <w:r w:rsidR="009B15CD">
        <w:rPr/>
        <w:t>“</w:t>
      </w:r>
      <w:r>
        <w:fldChar w:fldCharType="begin"/>
      </w:r>
      <w:r>
        <w:instrText xml:space="preserve"> HYPERLINK "https://www.law360.com/articles/1468782/hunton-mcdermott-shape-18b-merger-of-health-care-reits" </w:instrText>
      </w:r>
      <w:r>
        <w:fldChar w:fldCharType="separate"/>
      </w:r>
      <w:r w:rsidRPr="3949DD5A" w:rsidR="009B15CD">
        <w:rPr>
          <w:rStyle w:val="Hyperlink"/>
        </w:rPr>
        <w:t>Hunton</w:t>
      </w:r>
      <w:r w:rsidRPr="3949DD5A" w:rsidR="009B15CD">
        <w:rPr>
          <w:rStyle w:val="Hyperlink"/>
        </w:rPr>
        <w:t>, McDermott Shape $18B Merger of Health Care REITs</w:t>
      </w:r>
      <w:r>
        <w:fldChar w:fldCharType="end"/>
      </w:r>
      <w:r w:rsidR="009B15CD">
        <w:rPr/>
        <w:t xml:space="preserve">,” </w:t>
      </w:r>
      <w:r w:rsidRPr="3949DD5A" w:rsidR="009B15CD">
        <w:rPr>
          <w:i w:val="1"/>
          <w:iCs w:val="1"/>
        </w:rPr>
        <w:t>Law360</w:t>
      </w:r>
      <w:r w:rsidR="009B15CD">
        <w:rPr/>
        <w:t>, February 2022</w:t>
      </w:r>
    </w:p>
    <w:p w:rsidR="009B15CD" w:rsidP="00087EB5" w:rsidRDefault="009B15CD" w14:paraId="5FDE3ADD" w14:textId="5E139E17">
      <w:pPr>
        <w:pStyle w:val="WBDBioBullet"/>
        <w:rPr/>
      </w:pPr>
      <w:r w:rsidR="009B15CD">
        <w:rPr/>
        <w:t>“</w:t>
      </w:r>
      <w:r w:rsidR="009B15CD">
        <w:rPr/>
        <w:t>Deal</w:t>
      </w:r>
      <w:r w:rsidR="009B15CD">
        <w:rPr/>
        <w:t xml:space="preserve"> Diary: Medical Office Building REITs HTA, HR to Combine,” </w:t>
      </w:r>
      <w:r w:rsidRPr="3949DD5A" w:rsidR="009B15CD">
        <w:rPr>
          <w:i w:val="1"/>
          <w:iCs w:val="1"/>
        </w:rPr>
        <w:t>The Deal</w:t>
      </w:r>
      <w:r w:rsidR="009B15CD">
        <w:rPr/>
        <w:t>, February 2022</w:t>
      </w:r>
    </w:p>
    <w:p w:rsidR="00087EB5" w:rsidP="00087EB5" w:rsidRDefault="00087EB5" w14:paraId="63A8953F" w14:textId="24BEBFCA">
      <w:pPr>
        <w:pStyle w:val="WBDBioHeading"/>
      </w:pPr>
      <w:r>
        <w:t xml:space="preserve">Education </w:t>
      </w:r>
    </w:p>
    <w:p w:rsidR="00F93551" w:rsidP="00F93551" w:rsidRDefault="007108D8" w14:paraId="42D30B7C" w14:textId="718501CF">
      <w:pPr>
        <w:pStyle w:val="WBDBioBullet"/>
      </w:pPr>
      <w:r>
        <w:t xml:space="preserve">J.D., </w:t>
      </w:r>
      <w:proofErr w:type="gramStart"/>
      <w:r w:rsidR="007C54BA">
        <w:t>Washington</w:t>
      </w:r>
      <w:proofErr w:type="gramEnd"/>
      <w:r w:rsidR="007C54BA">
        <w:t xml:space="preserve"> and Lee University School of Law</w:t>
      </w:r>
    </w:p>
    <w:p w:rsidR="007108D8" w:rsidP="00F93551" w:rsidRDefault="007108D8" w14:paraId="07950A9B" w14:textId="76E99AF0">
      <w:pPr>
        <w:pStyle w:val="WBDBioBullet"/>
      </w:pPr>
      <w:r>
        <w:t>B.</w:t>
      </w:r>
      <w:r w:rsidR="006C36D8">
        <w:t xml:space="preserve">A., </w:t>
      </w:r>
      <w:r w:rsidR="007C54BA">
        <w:t>Hollins College</w:t>
      </w:r>
      <w:r w:rsidR="00407CDD">
        <w:t>, Philosophy</w:t>
      </w:r>
    </w:p>
    <w:p w:rsidR="0043492C" w:rsidP="0043492C" w:rsidRDefault="0043492C" w14:paraId="30A8E8B3" w14:textId="7206E5CB">
      <w:pPr>
        <w:pStyle w:val="WBDBioHeading"/>
      </w:pPr>
      <w:r>
        <w:t>Admissions</w:t>
      </w:r>
    </w:p>
    <w:p w:rsidR="0043492C" w:rsidP="007108D8" w:rsidRDefault="007C54BA" w14:paraId="5AF3EA60" w14:textId="54642923">
      <w:pPr>
        <w:pStyle w:val="WBDBioBullet"/>
      </w:pPr>
      <w:r>
        <w:t>New York</w:t>
      </w:r>
    </w:p>
    <w:p w:rsidR="007C54BA" w:rsidP="007108D8" w:rsidRDefault="007C54BA" w14:paraId="218AF7F0" w14:textId="60FB0D64">
      <w:pPr>
        <w:pStyle w:val="WBDBioBullet"/>
      </w:pPr>
      <w:r>
        <w:t>District of Columbia</w:t>
      </w:r>
    </w:p>
    <w:p w:rsidR="007C54BA" w:rsidP="007108D8" w:rsidRDefault="007C54BA" w14:paraId="1A3DAF64" w14:textId="381DCDA1">
      <w:pPr>
        <w:pStyle w:val="WBDBioBullet"/>
      </w:pPr>
      <w:r>
        <w:t>Maryland</w:t>
      </w:r>
    </w:p>
    <w:p w:rsidR="0043492C" w:rsidP="0043492C" w:rsidRDefault="0043492C" w14:paraId="43CEC248" w14:textId="233D8175">
      <w:pPr>
        <w:pStyle w:val="WBDBioHeading"/>
      </w:pPr>
      <w:r>
        <w:t>Related Sectors</w:t>
      </w:r>
    </w:p>
    <w:p w:rsidR="008F4379" w:rsidRDefault="00742965" w14:paraId="16D30602" w14:textId="61AB4AAC">
      <w:pPr>
        <w:pStyle w:val="WBDBioText"/>
      </w:pPr>
      <w:r>
        <w:t xml:space="preserve">Financial Services; </w:t>
      </w:r>
      <w:r w:rsidR="00DD4EFD">
        <w:t xml:space="preserve">Investment Funds; Real Estate; </w:t>
      </w:r>
      <w:r>
        <w:t>Technology</w:t>
      </w:r>
    </w:p>
    <w:p w:rsidR="0043492C" w:rsidP="0043492C" w:rsidRDefault="0043492C" w14:paraId="18404825" w14:textId="25CCF131">
      <w:pPr>
        <w:pStyle w:val="WBDBioHeading"/>
      </w:pPr>
      <w:r>
        <w:t>Related Services</w:t>
      </w:r>
    </w:p>
    <w:p w:rsidR="0043492C" w:rsidRDefault="00DD4EFD" w14:paraId="76899C5B" w14:textId="6FAFBE1D">
      <w:pPr>
        <w:pStyle w:val="WBDBioText"/>
      </w:pPr>
      <w:r>
        <w:t xml:space="preserve">Corporate; Corporate Governance; </w:t>
      </w:r>
      <w:r w:rsidR="007C54BA">
        <w:t xml:space="preserve">Mergers and Acquisitions; </w:t>
      </w:r>
      <w:r>
        <w:t>Private Equity</w:t>
      </w:r>
    </w:p>
    <w:sectPr w:rsidR="0043492C" w:rsidSect="00825263">
      <w:pgSz w:w="12240" w:h="15840" w:orient="portrait"/>
      <w:pgMar w:top="1728" w:right="864" w:bottom="864" w:left="864" w:header="576"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031" w:rsidRDefault="005E5031" w14:paraId="24ED825D" w14:textId="77777777">
      <w:pPr>
        <w:spacing w:after="0" w:line="240" w:lineRule="auto"/>
      </w:pPr>
      <w:r>
        <w:separator/>
      </w:r>
    </w:p>
  </w:endnote>
  <w:endnote w:type="continuationSeparator" w:id="0">
    <w:p w:rsidR="005E5031" w:rsidRDefault="005E5031" w14:paraId="3FF7A7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Bold">
    <w:altName w:val="  Times New Roman"/>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031" w:rsidRDefault="005E5031" w14:paraId="3D7707AE" w14:textId="77777777">
      <w:pPr>
        <w:spacing w:after="0" w:line="240" w:lineRule="auto"/>
      </w:pPr>
      <w:r>
        <w:separator/>
      </w:r>
    </w:p>
  </w:footnote>
  <w:footnote w:type="continuationSeparator" w:id="0">
    <w:p w:rsidR="005E5031" w:rsidRDefault="005E5031" w14:paraId="1C3F6E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B2"/>
    <w:multiLevelType w:val="multilevel"/>
    <w:tmpl w:val="9708B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E22FC1"/>
    <w:multiLevelType w:val="multilevel"/>
    <w:tmpl w:val="7E60B986"/>
    <w:lvl w:ilvl="0">
      <w:start w:val="1"/>
      <w:numFmt w:val="bullet"/>
      <w:pStyle w:val="WBDBioSub-Bullet"/>
      <w:lvlText w:val=""/>
      <w:lvlJc w:val="left"/>
      <w:pPr>
        <w:tabs>
          <w:tab w:val="num" w:pos="0"/>
        </w:tabs>
        <w:ind w:left="720" w:hanging="360"/>
      </w:pPr>
      <w:rPr>
        <w:rFonts w:hint="default" w:ascii="Symbol" w:hAnsi="Symbol" w:cs="Symbol"/>
        <w:color w:val="16336D"/>
      </w:rPr>
    </w:lvl>
    <w:lvl w:ilvl="1">
      <w:start w:val="1"/>
      <w:numFmt w:val="bullet"/>
      <w:lvlText w:val="o"/>
      <w:lvlJc w:val="left"/>
      <w:pPr>
        <w:tabs>
          <w:tab w:val="num" w:pos="0"/>
        </w:tabs>
        <w:ind w:left="1800" w:hanging="360"/>
      </w:pPr>
      <w:rPr>
        <w:rFonts w:hint="default" w:ascii="Courier New" w:hAnsi="Courier New" w:cs="Courier New"/>
      </w:rPr>
    </w:lvl>
    <w:lvl w:ilvl="2">
      <w:start w:val="1"/>
      <w:numFmt w:val="bullet"/>
      <w:lvlText w:val=""/>
      <w:lvlJc w:val="left"/>
      <w:pPr>
        <w:tabs>
          <w:tab w:val="num" w:pos="0"/>
        </w:tabs>
        <w:ind w:left="2520" w:hanging="360"/>
      </w:pPr>
      <w:rPr>
        <w:rFonts w:hint="default" w:ascii="Wingdings" w:hAnsi="Wingdings" w:cs="Wingdings"/>
      </w:rPr>
    </w:lvl>
    <w:lvl w:ilvl="3">
      <w:start w:val="1"/>
      <w:numFmt w:val="bullet"/>
      <w:lvlText w:val=""/>
      <w:lvlJc w:val="left"/>
      <w:pPr>
        <w:tabs>
          <w:tab w:val="num" w:pos="0"/>
        </w:tabs>
        <w:ind w:left="3240" w:hanging="360"/>
      </w:pPr>
      <w:rPr>
        <w:rFonts w:hint="default" w:ascii="Symbol" w:hAnsi="Symbol" w:cs="Symbol"/>
      </w:rPr>
    </w:lvl>
    <w:lvl w:ilvl="4">
      <w:start w:val="1"/>
      <w:numFmt w:val="bullet"/>
      <w:lvlText w:val="o"/>
      <w:lvlJc w:val="left"/>
      <w:pPr>
        <w:tabs>
          <w:tab w:val="num" w:pos="0"/>
        </w:tabs>
        <w:ind w:left="3960" w:hanging="360"/>
      </w:pPr>
      <w:rPr>
        <w:rFonts w:hint="default" w:ascii="Courier New" w:hAnsi="Courier New" w:cs="Courier New"/>
      </w:rPr>
    </w:lvl>
    <w:lvl w:ilvl="5">
      <w:start w:val="1"/>
      <w:numFmt w:val="bullet"/>
      <w:lvlText w:val=""/>
      <w:lvlJc w:val="left"/>
      <w:pPr>
        <w:tabs>
          <w:tab w:val="num" w:pos="0"/>
        </w:tabs>
        <w:ind w:left="4680" w:hanging="360"/>
      </w:pPr>
      <w:rPr>
        <w:rFonts w:hint="default" w:ascii="Wingdings" w:hAnsi="Wingdings" w:cs="Wingdings"/>
      </w:rPr>
    </w:lvl>
    <w:lvl w:ilvl="6">
      <w:start w:val="1"/>
      <w:numFmt w:val="bullet"/>
      <w:lvlText w:val=""/>
      <w:lvlJc w:val="left"/>
      <w:pPr>
        <w:tabs>
          <w:tab w:val="num" w:pos="0"/>
        </w:tabs>
        <w:ind w:left="5400" w:hanging="360"/>
      </w:pPr>
      <w:rPr>
        <w:rFonts w:hint="default" w:ascii="Symbol" w:hAnsi="Symbol" w:cs="Symbol"/>
      </w:rPr>
    </w:lvl>
    <w:lvl w:ilvl="7">
      <w:start w:val="1"/>
      <w:numFmt w:val="bullet"/>
      <w:lvlText w:val="o"/>
      <w:lvlJc w:val="left"/>
      <w:pPr>
        <w:tabs>
          <w:tab w:val="num" w:pos="0"/>
        </w:tabs>
        <w:ind w:left="6120" w:hanging="360"/>
      </w:pPr>
      <w:rPr>
        <w:rFonts w:hint="default" w:ascii="Courier New" w:hAnsi="Courier New" w:cs="Courier New"/>
      </w:rPr>
    </w:lvl>
    <w:lvl w:ilvl="8">
      <w:start w:val="1"/>
      <w:numFmt w:val="bullet"/>
      <w:lvlText w:val=""/>
      <w:lvlJc w:val="left"/>
      <w:pPr>
        <w:tabs>
          <w:tab w:val="num" w:pos="0"/>
        </w:tabs>
        <w:ind w:left="6840" w:hanging="360"/>
      </w:pPr>
      <w:rPr>
        <w:rFonts w:hint="default" w:ascii="Wingdings" w:hAnsi="Wingdings" w:cs="Wingdings"/>
      </w:rPr>
    </w:lvl>
  </w:abstractNum>
  <w:abstractNum w:abstractNumId="2" w15:restartNumberingAfterBreak="0">
    <w:nsid w:val="08B70847"/>
    <w:multiLevelType w:val="multilevel"/>
    <w:tmpl w:val="891C8AEC"/>
    <w:lvl w:ilvl="0">
      <w:start w:val="1"/>
      <w:numFmt w:val="bullet"/>
      <w:pStyle w:val="Bullet1"/>
      <w:lvlText w:val="•"/>
      <w:lvlJc w:val="left"/>
      <w:pPr>
        <w:tabs>
          <w:tab w:val="num" w:pos="0"/>
        </w:tabs>
        <w:ind w:left="284" w:hanging="284"/>
      </w:pPr>
      <w:rPr>
        <w:rFonts w:hint="default" w:ascii="Arial" w:hAnsi="Arial" w:cs="Arial"/>
        <w:color w:val="616365"/>
      </w:rPr>
    </w:lvl>
    <w:lvl w:ilvl="1">
      <w:start w:val="1"/>
      <w:numFmt w:val="bullet"/>
      <w:pStyle w:val="Bullet2"/>
      <w:lvlText w:val="‒"/>
      <w:lvlJc w:val="left"/>
      <w:pPr>
        <w:tabs>
          <w:tab w:val="num" w:pos="0"/>
        </w:tabs>
        <w:ind w:left="567" w:hanging="283"/>
      </w:pPr>
      <w:rPr>
        <w:rFonts w:hint="default" w:ascii="Arial" w:hAnsi="Arial" w:cs="Aria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BC82622"/>
    <w:multiLevelType w:val="multilevel"/>
    <w:tmpl w:val="1A741A0E"/>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4250D"/>
    <w:multiLevelType w:val="multilevel"/>
    <w:tmpl w:val="5DE0BA78"/>
    <w:lvl w:ilvl="0">
      <w:start w:val="1"/>
      <w:numFmt w:val="bullet"/>
      <w:pStyle w:val="ListBullet3"/>
      <w:lvlText w:val=""/>
      <w:lvlJc w:val="left"/>
      <w:pPr>
        <w:tabs>
          <w:tab w:val="num" w:pos="926"/>
        </w:tabs>
        <w:ind w:left="926"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9D510E"/>
    <w:multiLevelType w:val="multilevel"/>
    <w:tmpl w:val="8312DF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641323"/>
    <w:multiLevelType w:val="multilevel"/>
    <w:tmpl w:val="C832CB9C"/>
    <w:lvl w:ilvl="0">
      <w:start w:val="1"/>
      <w:numFmt w:val="bullet"/>
      <w:pStyle w:val="ListBullet4"/>
      <w:lvlText w:val=""/>
      <w:lvlJc w:val="left"/>
      <w:pPr>
        <w:tabs>
          <w:tab w:val="num" w:pos="1209"/>
        </w:tabs>
        <w:ind w:left="1209"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401816"/>
    <w:multiLevelType w:val="multilevel"/>
    <w:tmpl w:val="87D0C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3EE27D4"/>
    <w:multiLevelType w:val="multilevel"/>
    <w:tmpl w:val="550AC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6071A52"/>
    <w:multiLevelType w:val="multilevel"/>
    <w:tmpl w:val="02D632E2"/>
    <w:lvl w:ilvl="0">
      <w:start w:val="1"/>
      <w:numFmt w:val="bullet"/>
      <w:pStyle w:val="List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8BC6D8B"/>
    <w:multiLevelType w:val="multilevel"/>
    <w:tmpl w:val="619E65BC"/>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217B82"/>
    <w:multiLevelType w:val="multilevel"/>
    <w:tmpl w:val="18664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BFE57D8"/>
    <w:multiLevelType w:val="multilevel"/>
    <w:tmpl w:val="755CC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3A62D27"/>
    <w:multiLevelType w:val="multilevel"/>
    <w:tmpl w:val="EE803950"/>
    <w:lvl w:ilvl="0">
      <w:start w:val="1"/>
      <w:numFmt w:val="bullet"/>
      <w:pStyle w:val="ListBullet2"/>
      <w:lvlText w:val=""/>
      <w:lvlJc w:val="left"/>
      <w:pPr>
        <w:tabs>
          <w:tab w:val="num" w:pos="643"/>
        </w:tabs>
        <w:ind w:left="643"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9E50BD"/>
    <w:multiLevelType w:val="multilevel"/>
    <w:tmpl w:val="2FD4513C"/>
    <w:lvl w:ilvl="0">
      <w:start w:val="1"/>
      <w:numFmt w:val="decimal"/>
      <w:pStyle w:val="Heading1Numb"/>
      <w:lvlText w:val="%1"/>
      <w:lvlJc w:val="left"/>
      <w:pPr>
        <w:tabs>
          <w:tab w:val="num" w:pos="0"/>
        </w:tabs>
        <w:ind w:left="-2835" w:hanging="624"/>
      </w:pPr>
    </w:lvl>
    <w:lvl w:ilvl="1">
      <w:start w:val="1"/>
      <w:numFmt w:val="decimal"/>
      <w:pStyle w:val="Heading2Numb"/>
      <w:lvlText w:val="%1.%2"/>
      <w:lvlJc w:val="left"/>
      <w:pPr>
        <w:tabs>
          <w:tab w:val="num" w:pos="0"/>
        </w:tabs>
        <w:ind w:left="680" w:hanging="680"/>
      </w:pPr>
    </w:lvl>
    <w:lvl w:ilvl="2">
      <w:start w:val="1"/>
      <w:numFmt w:val="decimal"/>
      <w:pStyle w:val="Heading3Numb"/>
      <w:lvlText w:val="%1.%2.%3"/>
      <w:lvlJc w:val="left"/>
      <w:pPr>
        <w:tabs>
          <w:tab w:val="num" w:pos="0"/>
        </w:tabs>
        <w:ind w:left="680" w:hanging="680"/>
      </w:pPr>
    </w:lvl>
    <w:lvl w:ilvl="3">
      <w:start w:val="1"/>
      <w:numFmt w:val="decimal"/>
      <w:pStyle w:val="Heading4Numb"/>
      <w:lvlText w:val="%1.%2.%3.%4"/>
      <w:lvlJc w:val="left"/>
      <w:pPr>
        <w:tabs>
          <w:tab w:val="num" w:pos="0"/>
        </w:tabs>
        <w:ind w:left="680" w:hanging="68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362A2E30"/>
    <w:multiLevelType w:val="multilevel"/>
    <w:tmpl w:val="32EC18A0"/>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FDC21F4"/>
    <w:multiLevelType w:val="multilevel"/>
    <w:tmpl w:val="82F2020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953D04"/>
    <w:multiLevelType w:val="multilevel"/>
    <w:tmpl w:val="2A0EA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CEE16F2"/>
    <w:multiLevelType w:val="multilevel"/>
    <w:tmpl w:val="DD489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A15183D"/>
    <w:multiLevelType w:val="multilevel"/>
    <w:tmpl w:val="371EE270"/>
    <w:lvl w:ilvl="0">
      <w:start w:val="1"/>
      <w:numFmt w:val="bullet"/>
      <w:pStyle w:val="ListBullet5"/>
      <w:lvlText w:val=""/>
      <w:lvlJc w:val="left"/>
      <w:pPr>
        <w:tabs>
          <w:tab w:val="num" w:pos="1492"/>
        </w:tabs>
        <w:ind w:left="1492"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535EFF"/>
    <w:multiLevelType w:val="multilevel"/>
    <w:tmpl w:val="642C8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C84461D"/>
    <w:multiLevelType w:val="multilevel"/>
    <w:tmpl w:val="00D65FB0"/>
    <w:lvl w:ilvl="0">
      <w:start w:val="1"/>
      <w:numFmt w:val="bullet"/>
      <w:pStyle w:val="Bullet1Left"/>
      <w:lvlText w:val="•"/>
      <w:lvlJc w:val="left"/>
      <w:pPr>
        <w:tabs>
          <w:tab w:val="num" w:pos="0"/>
        </w:tabs>
        <w:ind w:left="284" w:hanging="284"/>
      </w:pPr>
      <w:rPr>
        <w:rFonts w:hint="default" w:ascii="Arial" w:hAnsi="Arial" w:cs="Arial"/>
        <w:color w:val="616365"/>
      </w:rPr>
    </w:lvl>
    <w:lvl w:ilvl="1">
      <w:start w:val="1"/>
      <w:numFmt w:val="none"/>
      <w:suff w:val="nothing"/>
      <w:lvlText w:val=""/>
      <w:lvlJc w:val="left"/>
      <w:pPr>
        <w:tabs>
          <w:tab w:val="num" w:pos="0"/>
        </w:tabs>
        <w:ind w:left="284" w:hanging="284"/>
      </w:pPr>
    </w:lvl>
    <w:lvl w:ilvl="2">
      <w:start w:val="1"/>
      <w:numFmt w:val="none"/>
      <w:suff w:val="nothing"/>
      <w:lvlText w:val=""/>
      <w:lvlJc w:val="left"/>
      <w:pPr>
        <w:tabs>
          <w:tab w:val="num" w:pos="0"/>
        </w:tabs>
        <w:ind w:left="284" w:hanging="284"/>
      </w:pPr>
    </w:lvl>
    <w:lvl w:ilvl="3">
      <w:start w:val="1"/>
      <w:numFmt w:val="none"/>
      <w:suff w:val="nothing"/>
      <w:lvlText w:val=""/>
      <w:lvlJc w:val="left"/>
      <w:pPr>
        <w:tabs>
          <w:tab w:val="num" w:pos="0"/>
        </w:tabs>
        <w:ind w:left="284" w:hanging="284"/>
      </w:pPr>
    </w:lvl>
    <w:lvl w:ilvl="4">
      <w:start w:val="1"/>
      <w:numFmt w:val="none"/>
      <w:suff w:val="nothing"/>
      <w:lvlText w:val=""/>
      <w:lvlJc w:val="left"/>
      <w:pPr>
        <w:tabs>
          <w:tab w:val="num" w:pos="0"/>
        </w:tabs>
        <w:ind w:left="284" w:hanging="284"/>
      </w:pPr>
    </w:lvl>
    <w:lvl w:ilvl="5">
      <w:start w:val="1"/>
      <w:numFmt w:val="none"/>
      <w:suff w:val="nothing"/>
      <w:lvlText w:val=""/>
      <w:lvlJc w:val="left"/>
      <w:pPr>
        <w:tabs>
          <w:tab w:val="num" w:pos="0"/>
        </w:tabs>
        <w:ind w:left="284" w:hanging="284"/>
      </w:pPr>
    </w:lvl>
    <w:lvl w:ilvl="6">
      <w:start w:val="1"/>
      <w:numFmt w:val="none"/>
      <w:suff w:val="nothing"/>
      <w:lvlText w:val=""/>
      <w:lvlJc w:val="left"/>
      <w:pPr>
        <w:tabs>
          <w:tab w:val="num" w:pos="0"/>
        </w:tabs>
        <w:ind w:left="284" w:hanging="284"/>
      </w:pPr>
    </w:lvl>
    <w:lvl w:ilvl="7">
      <w:start w:val="1"/>
      <w:numFmt w:val="none"/>
      <w:suff w:val="nothing"/>
      <w:lvlText w:val=""/>
      <w:lvlJc w:val="left"/>
      <w:pPr>
        <w:tabs>
          <w:tab w:val="num" w:pos="0"/>
        </w:tabs>
        <w:ind w:left="284" w:hanging="284"/>
      </w:pPr>
    </w:lvl>
    <w:lvl w:ilvl="8">
      <w:start w:val="1"/>
      <w:numFmt w:val="none"/>
      <w:suff w:val="nothing"/>
      <w:lvlText w:val=""/>
      <w:lvlJc w:val="left"/>
      <w:pPr>
        <w:tabs>
          <w:tab w:val="num" w:pos="0"/>
        </w:tabs>
        <w:ind w:left="284" w:hanging="284"/>
      </w:pPr>
    </w:lvl>
  </w:abstractNum>
  <w:abstractNum w:abstractNumId="22" w15:restartNumberingAfterBreak="0">
    <w:nsid w:val="6DE836BE"/>
    <w:multiLevelType w:val="multilevel"/>
    <w:tmpl w:val="CB4824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E2965AA"/>
    <w:multiLevelType w:val="multilevel"/>
    <w:tmpl w:val="DA12649C"/>
    <w:lvl w:ilvl="0">
      <w:start w:val="1"/>
      <w:numFmt w:val="decimal"/>
      <w:pStyle w:val="NumbList1"/>
      <w:lvlText w:val="%1."/>
      <w:lvlJc w:val="left"/>
      <w:pPr>
        <w:tabs>
          <w:tab w:val="num" w:pos="0"/>
        </w:tabs>
        <w:ind w:left="284" w:hanging="284"/>
      </w:pPr>
    </w:lvl>
    <w:lvl w:ilvl="1">
      <w:start w:val="1"/>
      <w:numFmt w:val="lowerLetter"/>
      <w:pStyle w:val="NumbList2"/>
      <w:lvlText w:val="%2."/>
      <w:lvlJc w:val="left"/>
      <w:pPr>
        <w:tabs>
          <w:tab w:val="num" w:pos="0"/>
        </w:tabs>
        <w:ind w:left="567" w:hanging="283"/>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72FF69C9"/>
    <w:multiLevelType w:val="multilevel"/>
    <w:tmpl w:val="27762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4775155"/>
    <w:multiLevelType w:val="multilevel"/>
    <w:tmpl w:val="D1E8706A"/>
    <w:lvl w:ilvl="0">
      <w:start w:val="1"/>
      <w:numFmt w:val="bullet"/>
      <w:pStyle w:val="WBDBioBullet"/>
      <w:lvlText w:val=""/>
      <w:lvlJc w:val="left"/>
      <w:pPr>
        <w:tabs>
          <w:tab w:val="num" w:pos="0"/>
        </w:tabs>
        <w:ind w:left="360" w:hanging="360"/>
      </w:pPr>
      <w:rPr>
        <w:rFonts w:hint="default" w:ascii="Symbol" w:hAnsi="Symbol"/>
        <w:color w:val="FFBB0E" w:themeColor="background1"/>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6" w15:restartNumberingAfterBreak="0">
    <w:nsid w:val="78373790"/>
    <w:multiLevelType w:val="multilevel"/>
    <w:tmpl w:val="8F1486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A3806E9"/>
    <w:multiLevelType w:val="multilevel"/>
    <w:tmpl w:val="93325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AF97891"/>
    <w:multiLevelType w:val="multilevel"/>
    <w:tmpl w:val="49C8D500"/>
    <w:lvl w:ilvl="0">
      <w:start w:val="1"/>
      <w:numFmt w:val="bullet"/>
      <w:pStyle w:val="TableBullet1"/>
      <w:lvlText w:val="•"/>
      <w:lvlJc w:val="left"/>
      <w:pPr>
        <w:tabs>
          <w:tab w:val="num" w:pos="0"/>
        </w:tabs>
        <w:ind w:left="142" w:hanging="142"/>
      </w:pPr>
      <w:rPr>
        <w:rFonts w:hint="default" w:ascii="Arial" w:hAnsi="Arial" w:cs="Arial"/>
        <w:color w:val="auto"/>
      </w:rPr>
    </w:lvl>
    <w:lvl w:ilvl="1">
      <w:start w:val="1"/>
      <w:numFmt w:val="none"/>
      <w:suff w:val="nothing"/>
      <w:lvlText w:val=""/>
      <w:lvlJc w:val="left"/>
      <w:pPr>
        <w:tabs>
          <w:tab w:val="num" w:pos="0"/>
        </w:tabs>
        <w:ind w:left="142" w:firstLine="0"/>
      </w:pPr>
    </w:lvl>
    <w:lvl w:ilvl="2">
      <w:start w:val="1"/>
      <w:numFmt w:val="none"/>
      <w:suff w:val="nothing"/>
      <w:lvlText w:val=""/>
      <w:lvlJc w:val="left"/>
      <w:pPr>
        <w:tabs>
          <w:tab w:val="num" w:pos="0"/>
        </w:tabs>
        <w:ind w:left="227" w:firstLine="0"/>
      </w:pPr>
    </w:lvl>
    <w:lvl w:ilvl="3">
      <w:start w:val="1"/>
      <w:numFmt w:val="none"/>
      <w:suff w:val="nothing"/>
      <w:lvlText w:val=""/>
      <w:lvlJc w:val="left"/>
      <w:pPr>
        <w:tabs>
          <w:tab w:val="num" w:pos="0"/>
        </w:tabs>
        <w:ind w:left="227" w:firstLine="0"/>
      </w:pPr>
    </w:lvl>
    <w:lvl w:ilvl="4">
      <w:start w:val="1"/>
      <w:numFmt w:val="none"/>
      <w:suff w:val="nothing"/>
      <w:lvlText w:val=""/>
      <w:lvlJc w:val="left"/>
      <w:pPr>
        <w:tabs>
          <w:tab w:val="num" w:pos="0"/>
        </w:tabs>
        <w:ind w:left="227" w:firstLine="0"/>
      </w:pPr>
    </w:lvl>
    <w:lvl w:ilvl="5">
      <w:start w:val="1"/>
      <w:numFmt w:val="none"/>
      <w:suff w:val="nothing"/>
      <w:lvlText w:val=""/>
      <w:lvlJc w:val="left"/>
      <w:pPr>
        <w:tabs>
          <w:tab w:val="num" w:pos="0"/>
        </w:tabs>
        <w:ind w:left="227" w:firstLine="0"/>
      </w:pPr>
    </w:lvl>
    <w:lvl w:ilvl="6">
      <w:start w:val="1"/>
      <w:numFmt w:val="none"/>
      <w:suff w:val="nothing"/>
      <w:lvlText w:val=""/>
      <w:lvlJc w:val="left"/>
      <w:pPr>
        <w:tabs>
          <w:tab w:val="num" w:pos="0"/>
        </w:tabs>
        <w:ind w:left="227" w:firstLine="0"/>
      </w:pPr>
    </w:lvl>
    <w:lvl w:ilvl="7">
      <w:start w:val="1"/>
      <w:numFmt w:val="none"/>
      <w:suff w:val="nothing"/>
      <w:lvlText w:val=""/>
      <w:lvlJc w:val="left"/>
      <w:pPr>
        <w:tabs>
          <w:tab w:val="num" w:pos="0"/>
        </w:tabs>
        <w:ind w:left="227" w:firstLine="0"/>
      </w:pPr>
    </w:lvl>
    <w:lvl w:ilvl="8">
      <w:start w:val="1"/>
      <w:numFmt w:val="none"/>
      <w:suff w:val="nothing"/>
      <w:lvlText w:val=""/>
      <w:lvlJc w:val="left"/>
      <w:pPr>
        <w:tabs>
          <w:tab w:val="num" w:pos="0"/>
        </w:tabs>
        <w:ind w:left="227" w:firstLine="0"/>
      </w:pPr>
    </w:lvl>
  </w:abstractNum>
  <w:abstractNum w:abstractNumId="29" w15:restartNumberingAfterBreak="0">
    <w:nsid w:val="7CF758F9"/>
    <w:multiLevelType w:val="multilevel"/>
    <w:tmpl w:val="2E6A0978"/>
    <w:lvl w:ilvl="0">
      <w:start w:val="1"/>
      <w:numFmt w:val="bullet"/>
      <w:pStyle w:val="WBDEduBioSubBullet"/>
      <w:lvlText w:val=""/>
      <w:lvlJc w:val="left"/>
      <w:pPr>
        <w:tabs>
          <w:tab w:val="num" w:pos="0"/>
        </w:tabs>
        <w:ind w:left="720" w:hanging="360"/>
      </w:pPr>
      <w:rPr>
        <w:rFonts w:hint="default" w:ascii="Symbol" w:hAnsi="Symbol" w:cs="Symbol"/>
        <w:color w:val="16336D"/>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0" w15:restartNumberingAfterBreak="0">
    <w:nsid w:val="7F0F26D6"/>
    <w:multiLevelType w:val="multilevel"/>
    <w:tmpl w:val="22E41034"/>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3"/>
  </w:num>
  <w:num w:numId="3">
    <w:abstractNumId w:val="4"/>
  </w:num>
  <w:num w:numId="4">
    <w:abstractNumId w:val="6"/>
  </w:num>
  <w:num w:numId="5">
    <w:abstractNumId w:val="19"/>
  </w:num>
  <w:num w:numId="6">
    <w:abstractNumId w:val="16"/>
  </w:num>
  <w:num w:numId="7">
    <w:abstractNumId w:val="10"/>
  </w:num>
  <w:num w:numId="8">
    <w:abstractNumId w:val="15"/>
  </w:num>
  <w:num w:numId="9">
    <w:abstractNumId w:val="3"/>
  </w:num>
  <w:num w:numId="10">
    <w:abstractNumId w:val="30"/>
  </w:num>
  <w:num w:numId="11">
    <w:abstractNumId w:val="23"/>
  </w:num>
  <w:num w:numId="12">
    <w:abstractNumId w:val="2"/>
  </w:num>
  <w:num w:numId="13">
    <w:abstractNumId w:val="28"/>
  </w:num>
  <w:num w:numId="14">
    <w:abstractNumId w:val="21"/>
  </w:num>
  <w:num w:numId="15">
    <w:abstractNumId w:val="14"/>
  </w:num>
  <w:num w:numId="16">
    <w:abstractNumId w:val="25"/>
  </w:num>
  <w:num w:numId="17">
    <w:abstractNumId w:val="1"/>
  </w:num>
  <w:num w:numId="18">
    <w:abstractNumId w:val="29"/>
  </w:num>
  <w:num w:numId="19">
    <w:abstractNumId w:val="17"/>
  </w:num>
  <w:num w:numId="20">
    <w:abstractNumId w:val="18"/>
  </w:num>
  <w:num w:numId="21">
    <w:abstractNumId w:val="25"/>
  </w:num>
  <w:num w:numId="22">
    <w:abstractNumId w:val="25"/>
  </w:num>
  <w:num w:numId="23">
    <w:abstractNumId w:val="25"/>
  </w:num>
  <w:num w:numId="24">
    <w:abstractNumId w:val="11"/>
  </w:num>
  <w:num w:numId="25">
    <w:abstractNumId w:val="26"/>
  </w:num>
  <w:num w:numId="26">
    <w:abstractNumId w:val="0"/>
  </w:num>
  <w:num w:numId="27">
    <w:abstractNumId w:val="7"/>
  </w:num>
  <w:num w:numId="28">
    <w:abstractNumId w:val="20"/>
  </w:num>
  <w:num w:numId="29">
    <w:abstractNumId w:val="8"/>
  </w:num>
  <w:num w:numId="30">
    <w:abstractNumId w:val="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
  </w:num>
  <w:num w:numId="39">
    <w:abstractNumId w:val="25"/>
  </w:num>
  <w:num w:numId="40">
    <w:abstractNumId w:val="12"/>
  </w:num>
  <w:num w:numId="41">
    <w:abstractNumId w:val="22"/>
  </w:num>
  <w:num w:numId="42">
    <w:abstractNumId w:val="2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NDGxNDA3sTQ3MTRT0lEKTi0uzszPAykwMq0FANquRIQtAAAA"/>
  </w:docVars>
  <w:rsids>
    <w:rsidRoot w:val="008F4379"/>
    <w:rsid w:val="000002B0"/>
    <w:rsid w:val="00027E5C"/>
    <w:rsid w:val="00083DA9"/>
    <w:rsid w:val="00087EB5"/>
    <w:rsid w:val="000C4782"/>
    <w:rsid w:val="0010033B"/>
    <w:rsid w:val="0017240D"/>
    <w:rsid w:val="00177EDF"/>
    <w:rsid w:val="00180CDC"/>
    <w:rsid w:val="001B63B4"/>
    <w:rsid w:val="001E715C"/>
    <w:rsid w:val="00203A0F"/>
    <w:rsid w:val="00214BAA"/>
    <w:rsid w:val="002400CB"/>
    <w:rsid w:val="00270E30"/>
    <w:rsid w:val="002A62BE"/>
    <w:rsid w:val="003732D7"/>
    <w:rsid w:val="003964EE"/>
    <w:rsid w:val="003A4BED"/>
    <w:rsid w:val="003D5A1D"/>
    <w:rsid w:val="003D75E0"/>
    <w:rsid w:val="003E3B19"/>
    <w:rsid w:val="003F39C8"/>
    <w:rsid w:val="00407CDD"/>
    <w:rsid w:val="00420EF9"/>
    <w:rsid w:val="0043492C"/>
    <w:rsid w:val="00445457"/>
    <w:rsid w:val="004508B7"/>
    <w:rsid w:val="0045711F"/>
    <w:rsid w:val="00494880"/>
    <w:rsid w:val="00494DCC"/>
    <w:rsid w:val="004A5664"/>
    <w:rsid w:val="00523CDC"/>
    <w:rsid w:val="00530F4C"/>
    <w:rsid w:val="005613B0"/>
    <w:rsid w:val="005933E2"/>
    <w:rsid w:val="005948DF"/>
    <w:rsid w:val="005E5031"/>
    <w:rsid w:val="00626BEF"/>
    <w:rsid w:val="006554F0"/>
    <w:rsid w:val="00682A33"/>
    <w:rsid w:val="00690881"/>
    <w:rsid w:val="006B3C4C"/>
    <w:rsid w:val="006C36D8"/>
    <w:rsid w:val="007108D8"/>
    <w:rsid w:val="00742965"/>
    <w:rsid w:val="007C54BA"/>
    <w:rsid w:val="007E0005"/>
    <w:rsid w:val="007E1081"/>
    <w:rsid w:val="00825263"/>
    <w:rsid w:val="0087348A"/>
    <w:rsid w:val="00885B7A"/>
    <w:rsid w:val="008E09B3"/>
    <w:rsid w:val="008F4379"/>
    <w:rsid w:val="008F5C72"/>
    <w:rsid w:val="008F72EE"/>
    <w:rsid w:val="00937C59"/>
    <w:rsid w:val="00942000"/>
    <w:rsid w:val="00964E07"/>
    <w:rsid w:val="009B15CD"/>
    <w:rsid w:val="009D3339"/>
    <w:rsid w:val="00A31FA7"/>
    <w:rsid w:val="00A50884"/>
    <w:rsid w:val="00A7282F"/>
    <w:rsid w:val="00AC3F6C"/>
    <w:rsid w:val="00AF341F"/>
    <w:rsid w:val="00B75835"/>
    <w:rsid w:val="00B868AE"/>
    <w:rsid w:val="00B92263"/>
    <w:rsid w:val="00BD597A"/>
    <w:rsid w:val="00BF4B9E"/>
    <w:rsid w:val="00C3624C"/>
    <w:rsid w:val="00C7713D"/>
    <w:rsid w:val="00C80489"/>
    <w:rsid w:val="00C85417"/>
    <w:rsid w:val="00CC5CDB"/>
    <w:rsid w:val="00CD5CCE"/>
    <w:rsid w:val="00CF2FFD"/>
    <w:rsid w:val="00CF4E5A"/>
    <w:rsid w:val="00D2125C"/>
    <w:rsid w:val="00D23212"/>
    <w:rsid w:val="00D513DA"/>
    <w:rsid w:val="00D5719C"/>
    <w:rsid w:val="00DC30E0"/>
    <w:rsid w:val="00DD4EFD"/>
    <w:rsid w:val="00DD578F"/>
    <w:rsid w:val="00E1020B"/>
    <w:rsid w:val="00E12F22"/>
    <w:rsid w:val="00E2273F"/>
    <w:rsid w:val="00E25C7E"/>
    <w:rsid w:val="00E9494D"/>
    <w:rsid w:val="00ED06C5"/>
    <w:rsid w:val="00F06CC3"/>
    <w:rsid w:val="00F2601C"/>
    <w:rsid w:val="00F31316"/>
    <w:rsid w:val="00F54ACC"/>
    <w:rsid w:val="00F93551"/>
    <w:rsid w:val="3949DD5A"/>
    <w:rsid w:val="3C5C7F38"/>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eastAsia="Calibri" w:cs="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qFormat/>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qFormat/>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qFormat/>
    <w:rsid w:val="004B0E2D"/>
    <w:rPr>
      <w:rFonts w:ascii="Arial" w:hAnsi="Arial" w:eastAsiaTheme="majorEastAsia" w:cstheme="majorBidi"/>
      <w:bCs/>
      <w:color w:val="000000"/>
      <w:sz w:val="20"/>
    </w:rPr>
  </w:style>
  <w:style w:type="character" w:styleId="Heading4Char" w:customStyle="1">
    <w:name w:val="Heading 4 Char"/>
    <w:basedOn w:val="DefaultParagraphFont"/>
    <w:link w:val="Heading4"/>
    <w:qFormat/>
    <w:rsid w:val="004B0E2D"/>
    <w:rPr>
      <w:rFonts w:ascii="Arial" w:hAnsi="Arial" w:eastAsiaTheme="majorEastAsia" w:cstheme="majorBidi"/>
      <w:bCs/>
      <w:i/>
      <w:iCs/>
      <w:color w:val="000000"/>
      <w:sz w:val="20"/>
    </w:rPr>
  </w:style>
  <w:style w:type="character" w:styleId="BalloonTextChar" w:customStyle="1">
    <w:name w:val="Balloon Text Char"/>
    <w:basedOn w:val="DefaultParagraphFont"/>
    <w:link w:val="BalloonText"/>
    <w:uiPriority w:val="99"/>
    <w:semiHidden/>
    <w:qFormat/>
    <w:rsid w:val="004B0E2D"/>
    <w:rPr>
      <w:rFonts w:ascii="Tahoma" w:hAnsi="Tahoma" w:cs="Tahoma"/>
      <w:color w:val="888B8D"/>
      <w:sz w:val="16"/>
      <w:szCs w:val="16"/>
    </w:rPr>
  </w:style>
  <w:style w:type="character" w:styleId="CharBlack" w:customStyle="1">
    <w:name w:val="CharBlack"/>
    <w:basedOn w:val="DefaultParagraphFont"/>
    <w:uiPriority w:val="8"/>
    <w:qFormat/>
    <w:rsid w:val="004B0E2D"/>
    <w:rPr>
      <w:color w:val="16336D" w:themeColor="accent1"/>
    </w:rPr>
  </w:style>
  <w:style w:type="character" w:styleId="HeaderChar" w:customStyle="1">
    <w:name w:val="Header Char"/>
    <w:basedOn w:val="DefaultParagraphFont"/>
    <w:link w:val="Header"/>
    <w:uiPriority w:val="99"/>
    <w:qFormat/>
    <w:rsid w:val="004B0E2D"/>
    <w:rPr>
      <w:rFonts w:ascii="Arial" w:hAnsi="Arial"/>
      <w:color w:val="888B8D"/>
      <w:sz w:val="20"/>
    </w:rPr>
  </w:style>
  <w:style w:type="character" w:styleId="FooterChar" w:customStyle="1">
    <w:name w:val="Footer Char"/>
    <w:basedOn w:val="DefaultParagraphFont"/>
    <w:link w:val="Footer"/>
    <w:uiPriority w:val="99"/>
    <w:qFormat/>
    <w:rsid w:val="004B0E2D"/>
    <w:rPr>
      <w:rFonts w:ascii="Arial" w:hAnsi="Arial"/>
      <w:color w:val="888B8D"/>
      <w:sz w:val="20"/>
    </w:rPr>
  </w:style>
  <w:style w:type="character" w:styleId="Hyperlink">
    <w:name w:val="Hyperlink"/>
    <w:basedOn w:val="DefaultParagraphFont"/>
    <w:uiPriority w:val="99"/>
    <w:rsid w:val="004B0E2D"/>
    <w:rPr>
      <w:color w:val="0000FF" w:themeColor="hyperlink"/>
      <w:u w:val="single"/>
    </w:rPr>
  </w:style>
  <w:style w:type="character" w:styleId="Heading5Char" w:customStyle="1">
    <w:name w:val="Heading 5 Char"/>
    <w:basedOn w:val="DefaultParagraphFont"/>
    <w:link w:val="Heading5"/>
    <w:uiPriority w:val="19"/>
    <w:semiHidden/>
    <w:qFormat/>
    <w:rsid w:val="004B0E2D"/>
    <w:rPr>
      <w:rFonts w:ascii="Arial" w:hAnsi="Arial" w:eastAsiaTheme="majorEastAsia" w:cstheme="majorBidi"/>
      <w:i/>
      <w:sz w:val="24"/>
    </w:rPr>
  </w:style>
  <w:style w:type="character" w:styleId="CharBlackBold" w:customStyle="1">
    <w:name w:val="CharBlackBold"/>
    <w:basedOn w:val="DefaultParagraphFont"/>
    <w:uiPriority w:val="8"/>
    <w:qFormat/>
    <w:rsid w:val="004B0E2D"/>
    <w:rPr>
      <w:b/>
      <w:color w:val="16336D" w:themeColor="accent1"/>
    </w:rPr>
  </w:style>
  <w:style w:type="character" w:styleId="Heading6Char" w:customStyle="1">
    <w:name w:val="Heading 6 Char"/>
    <w:basedOn w:val="DefaultParagraphFont"/>
    <w:link w:val="Heading6"/>
    <w:uiPriority w:val="19"/>
    <w:semiHidden/>
    <w:qFormat/>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qFormat/>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qFormat/>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qFormat/>
    <w:rsid w:val="004B0E2D"/>
    <w:rPr>
      <w:rFonts w:asciiTheme="majorHAnsi" w:hAnsiTheme="majorHAnsi" w:eastAsiaTheme="majorEastAsia" w:cstheme="majorBidi"/>
      <w:i/>
      <w:iCs/>
      <w:color w:val="2658BC" w:themeColor="text1" w:themeTint="BF"/>
      <w:sz w:val="20"/>
      <w:szCs w:val="20"/>
    </w:rPr>
  </w:style>
  <w:style w:type="character" w:styleId="BodyTextChar" w:customStyle="1">
    <w:name w:val="Body Text Char"/>
    <w:basedOn w:val="DefaultParagraphFont"/>
    <w:link w:val="BodyText"/>
    <w:uiPriority w:val="99"/>
    <w:semiHidden/>
    <w:qFormat/>
    <w:rsid w:val="004B0E2D"/>
    <w:rPr>
      <w:rFonts w:ascii="Arial" w:hAnsi="Arial"/>
      <w:color w:val="888B8D"/>
      <w:sz w:val="20"/>
    </w:rPr>
  </w:style>
  <w:style w:type="character" w:styleId="BodyText2Char" w:customStyle="1">
    <w:name w:val="Body Text 2 Char"/>
    <w:basedOn w:val="DefaultParagraphFont"/>
    <w:link w:val="BodyText2"/>
    <w:uiPriority w:val="99"/>
    <w:semiHidden/>
    <w:qFormat/>
    <w:rsid w:val="004B0E2D"/>
    <w:rPr>
      <w:rFonts w:ascii="Arial" w:hAnsi="Arial"/>
      <w:color w:val="888B8D"/>
      <w:sz w:val="20"/>
    </w:rPr>
  </w:style>
  <w:style w:type="character" w:styleId="BodyText3Char" w:customStyle="1">
    <w:name w:val="Body Text 3 Char"/>
    <w:basedOn w:val="DefaultParagraphFont"/>
    <w:link w:val="BodyText3"/>
    <w:uiPriority w:val="99"/>
    <w:semiHidden/>
    <w:qFormat/>
    <w:rsid w:val="004B0E2D"/>
    <w:rPr>
      <w:rFonts w:ascii="Arial" w:hAnsi="Arial"/>
      <w:color w:val="888B8D"/>
      <w:sz w:val="16"/>
      <w:szCs w:val="16"/>
    </w:rPr>
  </w:style>
  <w:style w:type="character" w:styleId="BodyTextIndentChar1" w:customStyle="1">
    <w:name w:val="Body Text Indent Char1"/>
    <w:basedOn w:val="BodyTextChar"/>
    <w:uiPriority w:val="99"/>
    <w:semiHidden/>
    <w:qFormat/>
    <w:rsid w:val="004B0E2D"/>
    <w:rPr>
      <w:rFonts w:ascii="Arial" w:hAnsi="Arial"/>
      <w:color w:val="888B8D"/>
      <w:sz w:val="20"/>
    </w:rPr>
  </w:style>
  <w:style w:type="character" w:styleId="BodyTextIndentChar" w:customStyle="1">
    <w:name w:val="Body Text Indent Char"/>
    <w:basedOn w:val="DefaultParagraphFont"/>
    <w:link w:val="BodyTextIndent"/>
    <w:uiPriority w:val="99"/>
    <w:semiHidden/>
    <w:qFormat/>
    <w:rsid w:val="004B0E2D"/>
    <w:rPr>
      <w:rFonts w:ascii="Arial" w:hAnsi="Arial"/>
      <w:color w:val="888B8D"/>
      <w:sz w:val="20"/>
    </w:rPr>
  </w:style>
  <w:style w:type="character" w:styleId="BodyTextFirstIndent2Char" w:customStyle="1">
    <w:name w:val="Body Text First Indent 2 Char"/>
    <w:basedOn w:val="BodyTextIndentChar"/>
    <w:link w:val="BodyTextFirstIndent2"/>
    <w:uiPriority w:val="99"/>
    <w:semiHidden/>
    <w:qFormat/>
    <w:rsid w:val="004B0E2D"/>
    <w:rPr>
      <w:rFonts w:ascii="Arial" w:hAnsi="Arial"/>
      <w:color w:val="888B8D"/>
      <w:sz w:val="20"/>
    </w:rPr>
  </w:style>
  <w:style w:type="character" w:styleId="BodyTextIndent2Char" w:customStyle="1">
    <w:name w:val="Body Text Indent 2 Char"/>
    <w:basedOn w:val="DefaultParagraphFont"/>
    <w:link w:val="BodyTextIndent2"/>
    <w:uiPriority w:val="99"/>
    <w:semiHidden/>
    <w:qFormat/>
    <w:rsid w:val="004B0E2D"/>
    <w:rPr>
      <w:rFonts w:ascii="Arial" w:hAnsi="Arial"/>
      <w:color w:val="888B8D"/>
      <w:sz w:val="20"/>
    </w:rPr>
  </w:style>
  <w:style w:type="character" w:styleId="BodyTextIndent3Char" w:customStyle="1">
    <w:name w:val="Body Text Indent 3 Char"/>
    <w:basedOn w:val="DefaultParagraphFont"/>
    <w:link w:val="BodyTextIndent3"/>
    <w:uiPriority w:val="99"/>
    <w:semiHidden/>
    <w:qFormat/>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character" w:styleId="ClosingChar" w:customStyle="1">
    <w:name w:val="Closing Char"/>
    <w:basedOn w:val="DefaultParagraphFont"/>
    <w:link w:val="Closing"/>
    <w:uiPriority w:val="99"/>
    <w:semiHidden/>
    <w:qFormat/>
    <w:rsid w:val="004B0E2D"/>
    <w:rPr>
      <w:rFonts w:ascii="Arial" w:hAnsi="Arial"/>
      <w:color w:val="888B8D"/>
      <w:sz w:val="20"/>
    </w:rPr>
  </w:style>
  <w:style w:type="character" w:styleId="CommentReference">
    <w:name w:val="annotation reference"/>
    <w:basedOn w:val="DefaultParagraphFont"/>
    <w:uiPriority w:val="99"/>
    <w:semiHidden/>
    <w:unhideWhenUsed/>
    <w:qFormat/>
    <w:rsid w:val="004B0E2D"/>
    <w:rPr>
      <w:sz w:val="16"/>
      <w:szCs w:val="16"/>
    </w:rPr>
  </w:style>
  <w:style w:type="character" w:styleId="CommentTextChar" w:customStyle="1">
    <w:name w:val="Comment Text Char"/>
    <w:basedOn w:val="DefaultParagraphFont"/>
    <w:link w:val="CommentText"/>
    <w:uiPriority w:val="99"/>
    <w:semiHidden/>
    <w:qFormat/>
    <w:rsid w:val="004B0E2D"/>
    <w:rPr>
      <w:rFonts w:ascii="Arial" w:hAnsi="Arial"/>
      <w:color w:val="888B8D"/>
      <w:sz w:val="20"/>
      <w:szCs w:val="20"/>
    </w:rPr>
  </w:style>
  <w:style w:type="character" w:styleId="CommentSubjectChar" w:customStyle="1">
    <w:name w:val="Comment Subject Char"/>
    <w:basedOn w:val="CommentTextChar"/>
    <w:link w:val="CommentSubject"/>
    <w:uiPriority w:val="99"/>
    <w:semiHidden/>
    <w:qFormat/>
    <w:rsid w:val="004B0E2D"/>
    <w:rPr>
      <w:rFonts w:ascii="Arial" w:hAnsi="Arial"/>
      <w:b/>
      <w:bCs/>
      <w:color w:val="888B8D"/>
      <w:sz w:val="20"/>
      <w:szCs w:val="20"/>
    </w:rPr>
  </w:style>
  <w:style w:type="character" w:styleId="DateChar" w:customStyle="1">
    <w:name w:val="Date Char"/>
    <w:basedOn w:val="DefaultParagraphFont"/>
    <w:link w:val="Date"/>
    <w:uiPriority w:val="99"/>
    <w:semiHidden/>
    <w:qFormat/>
    <w:rsid w:val="004B0E2D"/>
    <w:rPr>
      <w:rFonts w:ascii="Arial" w:hAnsi="Arial"/>
      <w:color w:val="888B8D"/>
      <w:sz w:val="20"/>
    </w:rPr>
  </w:style>
  <w:style w:type="character" w:styleId="DocumentMapChar" w:customStyle="1">
    <w:name w:val="Document Map Char"/>
    <w:basedOn w:val="DefaultParagraphFont"/>
    <w:link w:val="DocumentMap"/>
    <w:uiPriority w:val="99"/>
    <w:semiHidden/>
    <w:qFormat/>
    <w:rsid w:val="004B0E2D"/>
    <w:rPr>
      <w:rFonts w:ascii="Tahoma" w:hAnsi="Tahoma" w:cs="Tahoma"/>
      <w:color w:val="888B8D"/>
      <w:sz w:val="16"/>
      <w:szCs w:val="16"/>
    </w:rPr>
  </w:style>
  <w:style w:type="character" w:styleId="E-mailSignatureChar" w:customStyle="1">
    <w:name w:val="E-mail Signature Char"/>
    <w:basedOn w:val="DefaultParagraphFont"/>
    <w:link w:val="E-mailSignature"/>
    <w:uiPriority w:val="99"/>
    <w:semiHidden/>
    <w:qFormat/>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Characters" w:customStyle="1">
    <w:name w:val="Endnote Characters"/>
    <w:basedOn w:val="DefaultParagraphFont"/>
    <w:uiPriority w:val="99"/>
    <w:semiHidden/>
    <w:unhideWhenUsed/>
    <w:qFormat/>
    <w:rsid w:val="004B0E2D"/>
    <w:rPr>
      <w:vertAlign w:val="superscript"/>
    </w:rPr>
  </w:style>
  <w:style w:type="character" w:styleId="EndnoteReference">
    <w:name w:val="endnote reference"/>
    <w:rPr>
      <w:vertAlign w:val="superscript"/>
    </w:rPr>
  </w:style>
  <w:style w:type="character" w:styleId="EndnoteTextChar" w:customStyle="1">
    <w:name w:val="Endnote Text Char"/>
    <w:basedOn w:val="DefaultParagraphFont"/>
    <w:link w:val="EndnoteText"/>
    <w:uiPriority w:val="99"/>
    <w:semiHidden/>
    <w:qFormat/>
    <w:rsid w:val="004B0E2D"/>
    <w:rPr>
      <w:rFonts w:ascii="Arial" w:hAnsi="Arial"/>
      <w:color w:val="888B8D"/>
      <w:sz w:val="20"/>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Characters" w:customStyle="1">
    <w:name w:val="Footnote Characters"/>
    <w:basedOn w:val="DefaultParagraphFont"/>
    <w:uiPriority w:val="99"/>
    <w:semiHidden/>
    <w:unhideWhenUsed/>
    <w:qFormat/>
    <w:rsid w:val="004B0E2D"/>
    <w:rPr>
      <w:vertAlign w:val="superscript"/>
    </w:rPr>
  </w:style>
  <w:style w:type="character" w:styleId="FootnoteReference">
    <w:name w:val="footnote reference"/>
    <w:rPr>
      <w:vertAlign w:val="superscript"/>
    </w:rPr>
  </w:style>
  <w:style w:type="character" w:styleId="FootnoteTextChar" w:customStyle="1">
    <w:name w:val="Footnote Text Char"/>
    <w:basedOn w:val="DefaultParagraphFont"/>
    <w:link w:val="FootnoteText"/>
    <w:uiPriority w:val="99"/>
    <w:semiHidden/>
    <w:qFormat/>
    <w:rsid w:val="004B0E2D"/>
    <w:rPr>
      <w:rFonts w:ascii="Arial" w:hAnsi="Arial"/>
      <w:color w:val="888B8D"/>
      <w:sz w:val="20"/>
      <w:szCs w:val="20"/>
    </w:rPr>
  </w:style>
  <w:style w:type="character" w:styleId="HTMLAcronym">
    <w:name w:val="HTML Acronym"/>
    <w:basedOn w:val="DefaultParagraphFont"/>
    <w:uiPriority w:val="99"/>
    <w:semiHidden/>
    <w:unhideWhenUsed/>
    <w:qFormat/>
    <w:rsid w:val="004B0E2D"/>
  </w:style>
  <w:style w:type="character" w:styleId="HTMLAddressChar" w:customStyle="1">
    <w:name w:val="HTML Address Char"/>
    <w:basedOn w:val="DefaultParagraphFont"/>
    <w:link w:val="HTMLAddress"/>
    <w:uiPriority w:val="99"/>
    <w:semiHidden/>
    <w:qFormat/>
    <w:rsid w:val="004B0E2D"/>
    <w:rPr>
      <w:rFonts w:ascii="Arial" w:hAnsi="Arial"/>
      <w:i/>
      <w:iCs/>
      <w:color w:val="888B8D"/>
      <w:sz w:val="20"/>
    </w:rPr>
  </w:style>
  <w:style w:type="character" w:styleId="HTMLCite">
    <w:name w:val="HTML Cite"/>
    <w:basedOn w:val="DefaultParagraphFont"/>
    <w:uiPriority w:val="99"/>
    <w:semiHidden/>
    <w:unhideWhenUsed/>
    <w:qFormat/>
    <w:rsid w:val="004B0E2D"/>
    <w:rPr>
      <w:i/>
      <w:iCs/>
    </w:rPr>
  </w:style>
  <w:style w:type="character" w:styleId="HTMLCode">
    <w:name w:val="HTML Code"/>
    <w:basedOn w:val="DefaultParagraphFont"/>
    <w:uiPriority w:val="99"/>
    <w:semiHidden/>
    <w:unhideWhenUsed/>
    <w:qFormat/>
    <w:rsid w:val="004B0E2D"/>
    <w:rPr>
      <w:rFonts w:ascii="Consolas" w:hAnsi="Consolas" w:cs="Consolas"/>
      <w:sz w:val="20"/>
      <w:szCs w:val="20"/>
    </w:rPr>
  </w:style>
  <w:style w:type="character" w:styleId="HTMLDefinition">
    <w:name w:val="HTML Definition"/>
    <w:basedOn w:val="DefaultParagraphFont"/>
    <w:uiPriority w:val="99"/>
    <w:semiHidden/>
    <w:unhideWhenUsed/>
    <w:qFormat/>
    <w:rsid w:val="004B0E2D"/>
    <w:rPr>
      <w:i/>
      <w:iCs/>
    </w:rPr>
  </w:style>
  <w:style w:type="character" w:styleId="HTMLKeyboard">
    <w:name w:val="HTML Keyboard"/>
    <w:basedOn w:val="DefaultParagraphFont"/>
    <w:uiPriority w:val="99"/>
    <w:semiHidden/>
    <w:unhideWhenUsed/>
    <w:qFormat/>
    <w:rsid w:val="004B0E2D"/>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qFormat/>
    <w:rsid w:val="004B0E2D"/>
    <w:rPr>
      <w:rFonts w:ascii="Consolas" w:hAnsi="Consolas" w:cs="Consolas"/>
      <w:color w:val="888B8D"/>
      <w:sz w:val="20"/>
      <w:szCs w:val="20"/>
    </w:rPr>
  </w:style>
  <w:style w:type="character" w:styleId="HTMLSample">
    <w:name w:val="HTML Sample"/>
    <w:basedOn w:val="DefaultParagraphFont"/>
    <w:uiPriority w:val="99"/>
    <w:semiHidden/>
    <w:unhideWhenUsed/>
    <w:qFormat/>
    <w:rsid w:val="004B0E2D"/>
    <w:rPr>
      <w:rFonts w:ascii="Consolas" w:hAnsi="Consolas" w:cs="Consolas"/>
      <w:sz w:val="24"/>
      <w:szCs w:val="24"/>
    </w:rPr>
  </w:style>
  <w:style w:type="character" w:styleId="HTMLTypewriter">
    <w:name w:val="HTML Typewriter"/>
    <w:basedOn w:val="DefaultParagraphFont"/>
    <w:uiPriority w:val="99"/>
    <w:semiHidden/>
    <w:unhideWhenUsed/>
    <w:qFormat/>
    <w:rsid w:val="004B0E2D"/>
    <w:rPr>
      <w:rFonts w:ascii="Consolas" w:hAnsi="Consolas" w:cs="Consolas"/>
      <w:sz w:val="20"/>
      <w:szCs w:val="20"/>
    </w:rPr>
  </w:style>
  <w:style w:type="character" w:styleId="HTMLVariable">
    <w:name w:val="HTML Variable"/>
    <w:basedOn w:val="DefaultParagraphFont"/>
    <w:uiPriority w:val="99"/>
    <w:semiHidden/>
    <w:unhideWhenUsed/>
    <w:qFormat/>
    <w:rsid w:val="004B0E2D"/>
    <w:rPr>
      <w:i/>
      <w:iCs/>
    </w:rPr>
  </w:style>
  <w:style w:type="character" w:styleId="IntenseEmphasis">
    <w:name w:val="Intense Emphasis"/>
    <w:basedOn w:val="DefaultParagraphFont"/>
    <w:uiPriority w:val="21"/>
    <w:semiHidden/>
    <w:qFormat/>
    <w:rsid w:val="004B0E2D"/>
    <w:rPr>
      <w:b/>
      <w:bCs/>
      <w:i/>
      <w:iCs/>
      <w:color w:val="16336D" w:themeColor="accent1"/>
    </w:rPr>
  </w:style>
  <w:style w:type="character" w:styleId="IntenseQuoteChar" w:customStyle="1">
    <w:name w:val="Intense Quote Char"/>
    <w:basedOn w:val="DefaultParagraphFont"/>
    <w:link w:val="IntenseQuote"/>
    <w:uiPriority w:val="30"/>
    <w:semiHidden/>
    <w:qFormat/>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character" w:styleId="LineNumber">
    <w:name w:val="line number"/>
    <w:basedOn w:val="DefaultParagraphFont"/>
    <w:uiPriority w:val="99"/>
    <w:semiHidden/>
    <w:unhideWhenUsed/>
    <w:qFormat/>
    <w:rsid w:val="004B0E2D"/>
  </w:style>
  <w:style w:type="character" w:styleId="MacroTextChar" w:customStyle="1">
    <w:name w:val="Macro Text Char"/>
    <w:basedOn w:val="DefaultParagraphFont"/>
    <w:link w:val="MacroText"/>
    <w:uiPriority w:val="99"/>
    <w:semiHidden/>
    <w:qFormat/>
    <w:rsid w:val="004B0E2D"/>
    <w:rPr>
      <w:rFonts w:ascii="Consolas" w:hAnsi="Consolas" w:cs="Consolas"/>
      <w:color w:val="888B8D"/>
      <w:sz w:val="20"/>
      <w:szCs w:val="20"/>
    </w:rPr>
  </w:style>
  <w:style w:type="character" w:styleId="MessageHeaderChar" w:customStyle="1">
    <w:name w:val="Message Header Char"/>
    <w:basedOn w:val="DefaultParagraphFont"/>
    <w:link w:val="MessageHeader"/>
    <w:uiPriority w:val="99"/>
    <w:semiHidden/>
    <w:qFormat/>
    <w:rsid w:val="004B0E2D"/>
    <w:rPr>
      <w:rFonts w:asciiTheme="majorHAnsi" w:hAnsiTheme="majorHAnsi" w:eastAsiaTheme="majorEastAsia" w:cstheme="majorBidi"/>
      <w:color w:val="888B8D"/>
      <w:sz w:val="24"/>
      <w:szCs w:val="24"/>
      <w:shd w:val="clear" w:color="auto" w:fill="CCCCCC"/>
    </w:rPr>
  </w:style>
  <w:style w:type="character" w:styleId="NoteHeadingChar" w:customStyle="1">
    <w:name w:val="Note Heading Char"/>
    <w:basedOn w:val="DefaultParagraphFont"/>
    <w:link w:val="NoteHeading"/>
    <w:uiPriority w:val="99"/>
    <w:semiHidden/>
    <w:qFormat/>
    <w:rsid w:val="004B0E2D"/>
    <w:rPr>
      <w:rFonts w:ascii="Arial" w:hAnsi="Arial"/>
      <w:color w:val="888B8D"/>
      <w:sz w:val="20"/>
    </w:rPr>
  </w:style>
  <w:style w:type="character" w:styleId="PageNumber">
    <w:name w:val="page number"/>
    <w:basedOn w:val="DefaultParagraphFont"/>
    <w:uiPriority w:val="99"/>
    <w:semiHidden/>
    <w:unhideWhenUsed/>
    <w:qFormat/>
    <w:rsid w:val="004B0E2D"/>
  </w:style>
  <w:style w:type="character" w:styleId="PlaceholderText">
    <w:name w:val="Placeholder Text"/>
    <w:basedOn w:val="DefaultParagraphFont"/>
    <w:uiPriority w:val="99"/>
    <w:semiHidden/>
    <w:qFormat/>
    <w:rsid w:val="004B0E2D"/>
    <w:rPr>
      <w:color w:val="808080"/>
    </w:rPr>
  </w:style>
  <w:style w:type="character" w:styleId="PlainTextChar" w:customStyle="1">
    <w:name w:val="Plain Text Char"/>
    <w:basedOn w:val="DefaultParagraphFont"/>
    <w:link w:val="PlainText"/>
    <w:uiPriority w:val="99"/>
    <w:semiHidden/>
    <w:qFormat/>
    <w:rsid w:val="004B0E2D"/>
    <w:rPr>
      <w:rFonts w:ascii="Consolas" w:hAnsi="Consolas" w:cs="Consolas"/>
      <w:color w:val="888B8D"/>
      <w:sz w:val="21"/>
      <w:szCs w:val="21"/>
    </w:rPr>
  </w:style>
  <w:style w:type="character" w:styleId="QuoteChar" w:customStyle="1">
    <w:name w:val="Quote Char"/>
    <w:basedOn w:val="DefaultParagraphFont"/>
    <w:link w:val="Quote"/>
    <w:uiPriority w:val="11"/>
    <w:qFormat/>
    <w:rsid w:val="004B0E2D"/>
    <w:rPr>
      <w:rFonts w:ascii="Arial" w:hAnsi="Arial"/>
      <w:i/>
      <w:iCs/>
      <w:color w:val="16336D" w:themeColor="text1"/>
      <w:sz w:val="20"/>
    </w:rPr>
  </w:style>
  <w:style w:type="character" w:styleId="SalutationChar" w:customStyle="1">
    <w:name w:val="Salutation Char"/>
    <w:basedOn w:val="DefaultParagraphFont"/>
    <w:link w:val="Salutation"/>
    <w:uiPriority w:val="99"/>
    <w:semiHidden/>
    <w:qFormat/>
    <w:rsid w:val="004B0E2D"/>
    <w:rPr>
      <w:rFonts w:ascii="Arial" w:hAnsi="Arial"/>
      <w:color w:val="888B8D"/>
      <w:sz w:val="20"/>
    </w:rPr>
  </w:style>
  <w:style w:type="character" w:styleId="SignatureChar" w:customStyle="1">
    <w:name w:val="Signature Char"/>
    <w:basedOn w:val="DefaultParagraphFont"/>
    <w:link w:val="Signature"/>
    <w:uiPriority w:val="99"/>
    <w:semiHidden/>
    <w:qFormat/>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character" w:styleId="SubtitleChar" w:customStyle="1">
    <w:name w:val="Subtitle Char"/>
    <w:basedOn w:val="DefaultParagraphFont"/>
    <w:link w:val="Subtitle"/>
    <w:uiPriority w:val="19"/>
    <w:semiHidden/>
    <w:qFormat/>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character" w:styleId="TitleChar" w:customStyle="1">
    <w:name w:val="Title Char"/>
    <w:basedOn w:val="DefaultParagraphFont"/>
    <w:link w:val="Title"/>
    <w:uiPriority w:val="19"/>
    <w:semiHidden/>
    <w:qFormat/>
    <w:rsid w:val="004B0E2D"/>
    <w:rPr>
      <w:rFonts w:asciiTheme="majorHAnsi" w:hAnsiTheme="majorHAnsi" w:eastAsiaTheme="majorEastAsia" w:cstheme="majorBidi"/>
      <w:color w:val="3E3F44" w:themeColor="text2" w:themeShade="BF"/>
      <w:spacing w:val="5"/>
      <w:kern w:val="2"/>
      <w:sz w:val="52"/>
      <w:szCs w:val="52"/>
    </w:rPr>
  </w:style>
  <w:style w:type="character" w:styleId="ResponseChar" w:customStyle="1">
    <w:name w:val="Response Char"/>
    <w:basedOn w:val="DefaultParagraphFont"/>
    <w:link w:val="Response"/>
    <w:uiPriority w:val="3"/>
    <w:qFormat/>
    <w:rsid w:val="00F133E7"/>
    <w:rPr>
      <w:rFonts w:ascii="Arial" w:hAnsi="Arial" w:cs="Arial"/>
      <w:color w:val="53555C" w:themeColor="background2"/>
      <w:sz w:val="20"/>
      <w:lang w:val="en-US"/>
    </w:rPr>
  </w:style>
  <w:style w:type="character" w:styleId="UnresolvedMention">
    <w:name w:val="Unresolved Mention"/>
    <w:basedOn w:val="DefaultParagraphFont"/>
    <w:uiPriority w:val="99"/>
    <w:semiHidden/>
    <w:unhideWhenUsed/>
    <w:qFormat/>
    <w:rsid w:val="001D1940"/>
    <w:rPr>
      <w:color w:val="605E5C"/>
      <w:shd w:val="clear" w:color="auto" w:fill="E1DFDD"/>
    </w:rPr>
  </w:style>
  <w:style w:type="paragraph" w:styleId="Heading" w:customStyle="1">
    <w:name w:val="Heading"/>
    <w:basedOn w:val="Normal"/>
    <w:next w:val="BodyText"/>
    <w:qFormat/>
    <w:pPr>
      <w:keepNext/>
      <w:spacing w:before="240"/>
    </w:pPr>
    <w:rPr>
      <w:rFonts w:ascii="Liberation Sans" w:hAnsi="Liberation Sans" w:eastAsia="Microsoft YaHei"/>
      <w:sz w:val="28"/>
      <w:szCs w:val="28"/>
    </w:rPr>
  </w:style>
  <w:style w:type="paragraph" w:styleId="BodyText">
    <w:name w:val="Body Text"/>
    <w:basedOn w:val="Normal"/>
    <w:link w:val="BodyTextChar"/>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Index" w:customStyle="1">
    <w:name w:val="Index"/>
    <w:basedOn w:val="Normal"/>
    <w:qFormat/>
    <w:pPr>
      <w:suppressLineNumbers/>
    </w:pPr>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after="200"/>
    </w:pPr>
    <w:rPr>
      <w:color w:val="FFFFFF"/>
    </w:rPr>
  </w:style>
  <w:style w:type="paragraph" w:styleId="DividerText" w:customStyle="1">
    <w:name w:val="DividerText"/>
    <w:basedOn w:val="Heading1Cont"/>
    <w:qFormat/>
    <w:rsid w:val="004B0E2D"/>
    <w:rPr>
      <w:color w:val="FFFFFF"/>
    </w:rPr>
  </w:style>
  <w:style w:type="paragraph" w:styleId="Heading1Cont" w:customStyle="1">
    <w:name w:val="Heading 1Cont"/>
    <w:basedOn w:val="Heading1"/>
    <w:next w:val="Normal"/>
    <w:qFormat/>
    <w:rsid w:val="004B0E2D"/>
    <w:pPr>
      <w:pageBreakBefore w:val="0"/>
      <w:spacing w:after="360"/>
    </w:pPr>
    <w:rPr>
      <w:color w:val="888B8D"/>
    </w:rPr>
  </w:style>
  <w:style w:type="paragraph" w:styleId="ProfileName" w:customStyle="1">
    <w:name w:val="ProfileName"/>
    <w:basedOn w:val="Normal"/>
    <w:next w:val="ProfileJob"/>
    <w:qFormat/>
    <w:rsid w:val="004B0E2D"/>
    <w:pPr>
      <w:pBdr>
        <w:top w:val="dotted" w:color="000000"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qFormat/>
    <w:rsid w:val="004B0E2D"/>
    <w:pPr>
      <w:spacing w:after="0" w:line="240" w:lineRule="auto"/>
    </w:pPr>
    <w:rPr>
      <w:rFonts w:ascii="Tahoma" w:hAnsi="Tahoma" w:cs="Tahoma"/>
      <w:sz w:val="16"/>
      <w:szCs w:val="16"/>
    </w:rPr>
  </w:style>
  <w:style w:type="paragraph" w:styleId="Introduction" w:customStyle="1">
    <w:name w:val="Introduction"/>
    <w:basedOn w:val="Normal"/>
    <w:uiPriority w:val="9"/>
    <w:qFormat/>
    <w:rsid w:val="004B0E2D"/>
    <w:rPr>
      <w:sz w:val="28"/>
    </w:rPr>
  </w:style>
  <w:style w:type="paragraph" w:styleId="Bullet1" w:customStyle="1">
    <w:name w:val="Bullet1"/>
    <w:basedOn w:val="Normal"/>
    <w:qFormat/>
    <w:rsid w:val="004B0E2D"/>
    <w:pPr>
      <w:numPr>
        <w:numId w:val="12"/>
      </w:numPr>
    </w:pPr>
  </w:style>
  <w:style w:type="paragraph" w:styleId="Bullet2" w:customStyle="1">
    <w:name w:val="Bullet2"/>
    <w:basedOn w:val="Normal"/>
    <w:qFormat/>
    <w:rsid w:val="004B0E2D"/>
    <w:pPr>
      <w:numPr>
        <w:ilvl w:val="1"/>
        <w:numId w:val="12"/>
      </w:numPr>
    </w:pPr>
  </w:style>
  <w:style w:type="paragraph" w:styleId="NumbList1" w:customStyle="1">
    <w:name w:val="NumbList1"/>
    <w:basedOn w:val="Normal"/>
    <w:uiPriority w:val="6"/>
    <w:qFormat/>
    <w:rsid w:val="004B0E2D"/>
    <w:pPr>
      <w:numPr>
        <w:numId w:val="11"/>
      </w:numPr>
    </w:pPr>
  </w:style>
  <w:style w:type="paragraph" w:styleId="NumbList2" w:customStyle="1">
    <w:name w:val="NumbList2"/>
    <w:basedOn w:val="Normal"/>
    <w:uiPriority w:val="6"/>
    <w:qFormat/>
    <w:rsid w:val="004B0E2D"/>
    <w:pPr>
      <w:numPr>
        <w:ilvl w:val="1"/>
        <w:numId w:val="11"/>
      </w:numPr>
    </w:pPr>
  </w:style>
  <w:style w:type="paragraph" w:styleId="HeaderandFooter" w:customStyle="1">
    <w:name w:val="Header and Footer"/>
    <w:basedOn w:val="Normal"/>
    <w:qFormat/>
  </w:style>
  <w:style w:type="paragraph" w:styleId="Header">
    <w:name w:val="header"/>
    <w:basedOn w:val="Normal"/>
    <w:link w:val="HeaderChar"/>
    <w:uiPriority w:val="99"/>
    <w:rsid w:val="004B0E2D"/>
    <w:pPr>
      <w:tabs>
        <w:tab w:val="center" w:pos="4536"/>
        <w:tab w:val="right" w:pos="9072"/>
      </w:tabs>
      <w:spacing w:after="0" w:line="240" w:lineRule="auto"/>
    </w:pPr>
  </w:style>
  <w:style w:type="paragraph" w:styleId="Footer">
    <w:name w:val="footer"/>
    <w:basedOn w:val="Normal"/>
    <w:link w:val="FooterChar"/>
    <w:uiPriority w:val="99"/>
    <w:rsid w:val="004B0E2D"/>
    <w:pPr>
      <w:tabs>
        <w:tab w:val="center" w:pos="4536"/>
        <w:tab w:val="right" w:pos="9072"/>
      </w:tabs>
      <w:spacing w:after="0" w:line="240" w:lineRule="auto"/>
    </w:p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pBdr>
        <w:top w:val="dotted" w:color="000000"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pBdr>
        <w:top w:val="nil"/>
      </w:pBdr>
      <w:ind w:firstLine="0"/>
    </w:pPr>
    <w:rPr>
      <w:color w:val="888B8D"/>
      <w:sz w:val="16"/>
    </w:rPr>
  </w:style>
  <w:style w:type="paragraph" w:styleId="QuoteTextLarge" w:customStyle="1">
    <w:name w:val="QuoteTextLarge"/>
    <w:basedOn w:val="QuoteTextSmall"/>
    <w:uiPriority w:val="11"/>
    <w:qFormat/>
    <w:rsid w:val="004B0E2D"/>
    <w:pPr>
      <w:ind w:left="142" w:hanging="142"/>
    </w:pPr>
    <w:rPr>
      <w:sz w:val="26"/>
    </w:rPr>
  </w:style>
  <w:style w:type="paragraph" w:styleId="QuoteSourceLarge" w:customStyle="1">
    <w:name w:val="QuoteSourceLarge"/>
    <w:basedOn w:val="QuoteTextLarge"/>
    <w:uiPriority w:val="11"/>
    <w:qFormat/>
    <w:rsid w:val="004B0E2D"/>
    <w:pPr>
      <w:pBdr>
        <w:top w:val="nil"/>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pBdr>
      <w:tabs>
        <w:tab w:val="right" w:pos="6634"/>
      </w:tabs>
      <w:spacing w:before="120"/>
    </w:pPr>
    <w:rPr>
      <w:color w:val="000000"/>
      <w:sz w:val="24"/>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paragraph" w:styleId="ProfileNameNoDots" w:customStyle="1">
    <w:name w:val="ProfileNameNoDots"/>
    <w:basedOn w:val="ProfileName"/>
    <w:next w:val="ProfileJob"/>
    <w:uiPriority w:val="13"/>
    <w:qFormat/>
    <w:rsid w:val="004B0E2D"/>
    <w:pPr>
      <w:pBdr>
        <w:top w:val="nil"/>
      </w:pBdr>
      <w:spacing w:before="20"/>
    </w:pPr>
  </w:style>
  <w:style w:type="paragraph" w:styleId="Heading1Numb" w:customStyle="1">
    <w:name w:val="Heading 1Numb"/>
    <w:basedOn w:val="Heading1"/>
    <w:uiPriority w:val="2"/>
    <w:qFormat/>
    <w:rsid w:val="004B0E2D"/>
    <w:pPr>
      <w:numPr>
        <w:numId w:val="15"/>
      </w:numPr>
    </w:pPr>
  </w:style>
  <w:style w:type="paragraph" w:styleId="Heading2Numb" w:customStyle="1">
    <w:name w:val="Heading 2Numb"/>
    <w:basedOn w:val="Heading2"/>
    <w:next w:val="Normal"/>
    <w:uiPriority w:val="2"/>
    <w:qFormat/>
    <w:rsid w:val="004B0E2D"/>
    <w:pPr>
      <w:numPr>
        <w:ilvl w:val="1"/>
        <w:numId w:val="15"/>
      </w:numPr>
    </w:pPr>
  </w:style>
  <w:style w:type="paragraph" w:styleId="Heading3Numb" w:customStyle="1">
    <w:name w:val="Heading 3Numb"/>
    <w:basedOn w:val="Heading3"/>
    <w:next w:val="Normal"/>
    <w:uiPriority w:val="2"/>
    <w:qFormat/>
    <w:rsid w:val="004B0E2D"/>
    <w:pPr>
      <w:numPr>
        <w:ilvl w:val="2"/>
        <w:numId w:val="15"/>
      </w:numPr>
    </w:pPr>
  </w:style>
  <w:style w:type="paragraph" w:styleId="Heading4Numb" w:customStyle="1">
    <w:name w:val="Heading 4Numb"/>
    <w:basedOn w:val="Heading4"/>
    <w:next w:val="Normal"/>
    <w:uiPriority w:val="2"/>
    <w:qFormat/>
    <w:rsid w:val="004B0E2D"/>
    <w:pPr>
      <w:numPr>
        <w:ilvl w:val="3"/>
        <w:numId w:val="15"/>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13"/>
      </w:numPr>
    </w:pPr>
  </w:style>
  <w:style w:type="paragraph" w:styleId="NormalWithLine" w:customStyle="1">
    <w:name w:val="NormalWithLine"/>
    <w:basedOn w:val="Normal"/>
    <w:next w:val="Normal"/>
    <w:qFormat/>
    <w:rsid w:val="004B0E2D"/>
    <w:pPr>
      <w:pBdr>
        <w:top w:val="dotted" w:color="000000" w:sz="12" w:space="1"/>
      </w:pBdr>
    </w:pPr>
  </w:style>
  <w:style w:type="paragraph" w:styleId="KeyMessage" w:customStyle="1">
    <w:name w:val="KeyMessage"/>
    <w:basedOn w:val="Normal"/>
    <w:next w:val="NormalLeft"/>
    <w:uiPriority w:val="9"/>
    <w:qFormat/>
    <w:rsid w:val="004B0E2D"/>
    <w:pPr>
      <w:pBdr>
        <w:top w:val="dotted" w:color="000000"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ind w:left="-3459"/>
    </w:pPr>
  </w:style>
  <w:style w:type="paragraph" w:styleId="NormalLeft" w:customStyle="1">
    <w:name w:val="NormalLeft"/>
    <w:basedOn w:val="Normal"/>
    <w:uiPriority w:val="10"/>
    <w:qFormat/>
    <w:rsid w:val="004B0E2D"/>
  </w:style>
  <w:style w:type="paragraph" w:styleId="Heading2Left" w:customStyle="1">
    <w:name w:val="Heading 2Left"/>
    <w:basedOn w:val="Heading2"/>
    <w:next w:val="NormalLeft"/>
    <w:uiPriority w:val="10"/>
    <w:qFormat/>
    <w:rsid w:val="004B0E2D"/>
    <w:pPr>
      <w:pBdr>
        <w:top w:val="dotted" w:color="000000"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spacing w:after="120"/>
    </w:pPr>
  </w:style>
  <w:style w:type="paragraph" w:styleId="Bullet1Left" w:customStyle="1">
    <w:name w:val="Bullet1 Left"/>
    <w:basedOn w:val="KeyMessage"/>
    <w:uiPriority w:val="11"/>
    <w:qFormat/>
    <w:rsid w:val="004B0E2D"/>
    <w:pPr>
      <w:numPr>
        <w:numId w:val="14"/>
      </w:numPr>
    </w:pPr>
  </w:style>
  <w:style w:type="paragraph" w:styleId="Bibliography">
    <w:name w:val="Bibliography"/>
    <w:basedOn w:val="Normal"/>
    <w:next w:val="Normal"/>
    <w:uiPriority w:val="37"/>
    <w:semiHidden/>
    <w:unhideWhenUsed/>
    <w:qFormat/>
    <w:rsid w:val="004B0E2D"/>
  </w:style>
  <w:style w:type="paragraph" w:styleId="BlockText">
    <w:name w:val="Block Text"/>
    <w:basedOn w:val="Normal"/>
    <w:uiPriority w:val="99"/>
    <w:semiHidden/>
    <w:unhideWhenUsed/>
    <w:qFormat/>
    <w:rsid w:val="004B0E2D"/>
    <w:pPr>
      <w:pBdr>
        <w:top w:val="single" w:color="16336D" w:sz="2" w:space="10" w:shadow="1"/>
        <w:left w:val="single" w:color="16336D" w:sz="2" w:space="10" w:shadow="1"/>
        <w:bottom w:val="single" w:color="16336D" w:sz="2" w:space="10" w:shadow="1"/>
        <w:right w:val="single" w:color="16336D" w:sz="2" w:space="10" w:shadow="1"/>
      </w:pBdr>
      <w:ind w:left="1152" w:right="1152"/>
    </w:pPr>
    <w:rPr>
      <w:rFonts w:asciiTheme="minorHAnsi" w:hAnsiTheme="minorHAnsi" w:eastAsiaTheme="minorEastAsia"/>
      <w:i/>
      <w:iCs/>
      <w:color w:val="16336D" w:themeColor="accent1"/>
    </w:rPr>
  </w:style>
  <w:style w:type="paragraph" w:styleId="BodyText2">
    <w:name w:val="Body Text 2"/>
    <w:basedOn w:val="Normal"/>
    <w:link w:val="BodyText2Char"/>
    <w:uiPriority w:val="99"/>
    <w:semiHidden/>
    <w:unhideWhenUsed/>
    <w:qFormat/>
    <w:rsid w:val="004B0E2D"/>
    <w:pPr>
      <w:spacing w:line="480" w:lineRule="auto"/>
    </w:pPr>
  </w:style>
  <w:style w:type="paragraph" w:styleId="BodyText3">
    <w:name w:val="Body Text 3"/>
    <w:basedOn w:val="Normal"/>
    <w:link w:val="BodyText3Char"/>
    <w:uiPriority w:val="99"/>
    <w:semiHidden/>
    <w:unhideWhenUsed/>
    <w:qFormat/>
    <w:rsid w:val="004B0E2D"/>
    <w:rPr>
      <w:sz w:val="16"/>
      <w:szCs w:val="16"/>
    </w:rPr>
  </w:style>
  <w:style w:type="paragraph" w:styleId="BodyTextIndent">
    <w:name w:val="Body Text Indent"/>
    <w:basedOn w:val="Normal"/>
    <w:link w:val="BodyTextIndentChar"/>
    <w:uiPriority w:val="99"/>
    <w:semiHidden/>
    <w:unhideWhenUsed/>
    <w:rsid w:val="004B0E2D"/>
    <w:pPr>
      <w:ind w:left="283"/>
    </w:pPr>
  </w:style>
  <w:style w:type="paragraph" w:styleId="BodyTextFirstIndent2">
    <w:name w:val="Body Text First Indent 2"/>
    <w:basedOn w:val="BodyTextIndent"/>
    <w:link w:val="BodyTextFirstIndent2Char"/>
    <w:uiPriority w:val="99"/>
    <w:semiHidden/>
    <w:unhideWhenUsed/>
    <w:qFormat/>
    <w:rsid w:val="004B0E2D"/>
    <w:pPr>
      <w:ind w:left="360" w:firstLine="360"/>
    </w:pPr>
  </w:style>
  <w:style w:type="paragraph" w:styleId="BodyTextIndent2">
    <w:name w:val="Body Text Indent 2"/>
    <w:basedOn w:val="Normal"/>
    <w:link w:val="BodyTextIndent2Char"/>
    <w:uiPriority w:val="99"/>
    <w:semiHidden/>
    <w:unhideWhenUsed/>
    <w:qFormat/>
    <w:rsid w:val="004B0E2D"/>
    <w:pPr>
      <w:spacing w:line="480" w:lineRule="auto"/>
      <w:ind w:left="283"/>
    </w:pPr>
  </w:style>
  <w:style w:type="paragraph" w:styleId="BodyTextIndent3">
    <w:name w:val="Body Text Indent 3"/>
    <w:basedOn w:val="Normal"/>
    <w:link w:val="BodyTextIndent3Char"/>
    <w:uiPriority w:val="99"/>
    <w:semiHidden/>
    <w:unhideWhenUsed/>
    <w:qFormat/>
    <w:rsid w:val="004B0E2D"/>
    <w:pPr>
      <w:ind w:left="283"/>
    </w:pPr>
    <w:rPr>
      <w:sz w:val="16"/>
      <w:szCs w:val="16"/>
    </w:rPr>
  </w:style>
  <w:style w:type="paragraph" w:styleId="Closing">
    <w:name w:val="Closing"/>
    <w:basedOn w:val="Normal"/>
    <w:link w:val="ClosingChar"/>
    <w:uiPriority w:val="99"/>
    <w:semiHidden/>
    <w:unhideWhenUsed/>
    <w:qFormat/>
    <w:rsid w:val="004B0E2D"/>
    <w:pPr>
      <w:spacing w:after="0" w:line="240" w:lineRule="auto"/>
      <w:ind w:left="4252"/>
    </w:pPr>
  </w:style>
  <w:style w:type="paragraph" w:styleId="CommentText">
    <w:name w:val="annotation text"/>
    <w:basedOn w:val="Normal"/>
    <w:link w:val="CommentTextChar"/>
    <w:uiPriority w:val="99"/>
    <w:semiHidden/>
    <w:unhideWhenUsed/>
    <w:qFormat/>
    <w:rsid w:val="004B0E2D"/>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4B0E2D"/>
    <w:rPr>
      <w:b/>
      <w:bCs/>
    </w:rPr>
  </w:style>
  <w:style w:type="paragraph" w:styleId="Date">
    <w:name w:val="Date"/>
    <w:basedOn w:val="Normal"/>
    <w:next w:val="Normal"/>
    <w:link w:val="DateChar"/>
    <w:uiPriority w:val="99"/>
    <w:semiHidden/>
    <w:unhideWhenUsed/>
    <w:qFormat/>
    <w:rsid w:val="004B0E2D"/>
  </w:style>
  <w:style w:type="paragraph" w:styleId="DocumentMap">
    <w:name w:val="Document Map"/>
    <w:basedOn w:val="Normal"/>
    <w:link w:val="DocumentMapChar"/>
    <w:uiPriority w:val="99"/>
    <w:semiHidden/>
    <w:unhideWhenUsed/>
    <w:qFormat/>
    <w:rsid w:val="004B0E2D"/>
    <w:pPr>
      <w:spacing w:after="0"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qFormat/>
    <w:rsid w:val="004B0E2D"/>
    <w:pPr>
      <w:spacing w:after="0" w:line="240" w:lineRule="auto"/>
    </w:pPr>
  </w:style>
  <w:style w:type="paragraph" w:styleId="EndnoteText">
    <w:name w:val="endnote text"/>
    <w:basedOn w:val="Normal"/>
    <w:link w:val="EndnoteTextChar"/>
    <w:uiPriority w:val="99"/>
    <w:semiHidden/>
    <w:unhideWhenUsed/>
    <w:rsid w:val="004B0E2D"/>
    <w:pPr>
      <w:spacing w:after="0" w:line="240" w:lineRule="auto"/>
    </w:pPr>
    <w:rPr>
      <w:szCs w:val="20"/>
    </w:rPr>
  </w:style>
  <w:style w:type="paragraph" w:styleId="EnvelopeAddress">
    <w:name w:val="envelope address"/>
    <w:basedOn w:val="Normal"/>
    <w:uiPriority w:val="99"/>
    <w:semiHidden/>
    <w:unhideWhenUsed/>
    <w:qFormat/>
    <w:rsid w:val="004B0E2D"/>
    <w:pPr>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qFormat/>
    <w:rsid w:val="004B0E2D"/>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paragraph" w:styleId="HTMLAddress">
    <w:name w:val="HTML Address"/>
    <w:basedOn w:val="Normal"/>
    <w:link w:val="HTMLAddressChar"/>
    <w:uiPriority w:val="99"/>
    <w:semiHidden/>
    <w:unhideWhenUsed/>
    <w:qFormat/>
    <w:rsid w:val="004B0E2D"/>
    <w:pPr>
      <w:spacing w:after="0" w:line="240" w:lineRule="auto"/>
    </w:pPr>
    <w:rPr>
      <w:i/>
      <w:iCs/>
    </w:rPr>
  </w:style>
  <w:style w:type="paragraph" w:styleId="HTMLPreformatted">
    <w:name w:val="HTML Preformatted"/>
    <w:basedOn w:val="Normal"/>
    <w:link w:val="HTMLPreformattedChar"/>
    <w:uiPriority w:val="99"/>
    <w:semiHidden/>
    <w:unhideWhenUsed/>
    <w:qFormat/>
    <w:rsid w:val="004B0E2D"/>
    <w:pPr>
      <w:spacing w:after="0" w:line="240" w:lineRule="auto"/>
    </w:pPr>
    <w:rPr>
      <w:rFonts w:ascii="Consolas" w:hAnsi="Consolas" w:cs="Consolas"/>
      <w:szCs w:val="20"/>
    </w:rPr>
  </w:style>
  <w:style w:type="paragraph" w:styleId="Index1">
    <w:name w:val="index 1"/>
    <w:basedOn w:val="Normal"/>
    <w:next w:val="Normal"/>
    <w:autoRedefine/>
    <w:uiPriority w:val="99"/>
    <w:semiHidden/>
    <w:unhideWhenUsed/>
    <w:qFormat/>
    <w:rsid w:val="004B0E2D"/>
    <w:pPr>
      <w:spacing w:after="0" w:line="240" w:lineRule="auto"/>
      <w:ind w:left="200" w:hanging="200"/>
    </w:pPr>
  </w:style>
  <w:style w:type="paragraph" w:styleId="Index2">
    <w:name w:val="index 2"/>
    <w:basedOn w:val="Normal"/>
    <w:next w:val="Normal"/>
    <w:autoRedefine/>
    <w:uiPriority w:val="99"/>
    <w:semiHidden/>
    <w:unhideWhenUsed/>
    <w:qFormat/>
    <w:rsid w:val="004B0E2D"/>
    <w:pPr>
      <w:spacing w:after="0" w:line="240" w:lineRule="auto"/>
      <w:ind w:left="400" w:hanging="200"/>
    </w:pPr>
  </w:style>
  <w:style w:type="paragraph" w:styleId="Index3">
    <w:name w:val="index 3"/>
    <w:basedOn w:val="Normal"/>
    <w:next w:val="Normal"/>
    <w:autoRedefine/>
    <w:uiPriority w:val="99"/>
    <w:semiHidden/>
    <w:unhideWhenUsed/>
    <w:qFormat/>
    <w:rsid w:val="004B0E2D"/>
    <w:pPr>
      <w:spacing w:after="0" w:line="240" w:lineRule="auto"/>
      <w:ind w:left="600" w:hanging="200"/>
    </w:pPr>
  </w:style>
  <w:style w:type="paragraph" w:styleId="Index4">
    <w:name w:val="index 4"/>
    <w:basedOn w:val="Normal"/>
    <w:next w:val="Normal"/>
    <w:autoRedefine/>
    <w:uiPriority w:val="99"/>
    <w:semiHidden/>
    <w:unhideWhenUsed/>
    <w:qFormat/>
    <w:rsid w:val="004B0E2D"/>
    <w:pPr>
      <w:spacing w:after="0" w:line="240" w:lineRule="auto"/>
      <w:ind w:left="800" w:hanging="200"/>
    </w:pPr>
  </w:style>
  <w:style w:type="paragraph" w:styleId="Index5">
    <w:name w:val="index 5"/>
    <w:basedOn w:val="Normal"/>
    <w:next w:val="Normal"/>
    <w:autoRedefine/>
    <w:uiPriority w:val="99"/>
    <w:semiHidden/>
    <w:unhideWhenUsed/>
    <w:qFormat/>
    <w:rsid w:val="004B0E2D"/>
    <w:pPr>
      <w:spacing w:after="0" w:line="240" w:lineRule="auto"/>
      <w:ind w:left="1000" w:hanging="200"/>
    </w:pPr>
  </w:style>
  <w:style w:type="paragraph" w:styleId="Index6">
    <w:name w:val="index 6"/>
    <w:basedOn w:val="Normal"/>
    <w:next w:val="Normal"/>
    <w:autoRedefine/>
    <w:uiPriority w:val="99"/>
    <w:semiHidden/>
    <w:unhideWhenUsed/>
    <w:qFormat/>
    <w:rsid w:val="004B0E2D"/>
    <w:pPr>
      <w:spacing w:after="0" w:line="240" w:lineRule="auto"/>
      <w:ind w:left="1200" w:hanging="200"/>
    </w:pPr>
  </w:style>
  <w:style w:type="paragraph" w:styleId="Index7">
    <w:name w:val="index 7"/>
    <w:basedOn w:val="Normal"/>
    <w:next w:val="Normal"/>
    <w:autoRedefine/>
    <w:uiPriority w:val="99"/>
    <w:semiHidden/>
    <w:unhideWhenUsed/>
    <w:qFormat/>
    <w:rsid w:val="004B0E2D"/>
    <w:pPr>
      <w:spacing w:after="0" w:line="240" w:lineRule="auto"/>
      <w:ind w:left="1400" w:hanging="200"/>
    </w:pPr>
  </w:style>
  <w:style w:type="paragraph" w:styleId="Index8">
    <w:name w:val="index 8"/>
    <w:basedOn w:val="Normal"/>
    <w:next w:val="Normal"/>
    <w:autoRedefine/>
    <w:uiPriority w:val="99"/>
    <w:semiHidden/>
    <w:unhideWhenUsed/>
    <w:qFormat/>
    <w:rsid w:val="004B0E2D"/>
    <w:pPr>
      <w:spacing w:after="0" w:line="240" w:lineRule="auto"/>
      <w:ind w:left="1600" w:hanging="200"/>
    </w:pPr>
  </w:style>
  <w:style w:type="paragraph" w:styleId="Index9">
    <w:name w:val="index 9"/>
    <w:basedOn w:val="Normal"/>
    <w:next w:val="Normal"/>
    <w:autoRedefine/>
    <w:uiPriority w:val="99"/>
    <w:semiHidden/>
    <w:unhideWhenUsed/>
    <w:qFormat/>
    <w:rsid w:val="004B0E2D"/>
    <w:pPr>
      <w:spacing w:after="0" w:line="240" w:lineRule="auto"/>
      <w:ind w:left="1800" w:hanging="200"/>
    </w:pPr>
  </w:style>
  <w:style w:type="paragraph" w:styleId="IndexHeading">
    <w:name w:val="index heading"/>
    <w:basedOn w:val="Heading"/>
  </w:style>
  <w:style w:type="paragraph" w:styleId="IntenseQuote">
    <w:name w:val="Intense Quote"/>
    <w:basedOn w:val="Normal"/>
    <w:next w:val="Normal"/>
    <w:link w:val="IntenseQuoteChar"/>
    <w:uiPriority w:val="30"/>
    <w:semiHidden/>
    <w:qFormat/>
    <w:rsid w:val="004B0E2D"/>
    <w:pPr>
      <w:pBdr>
        <w:bottom w:val="single" w:color="16336D" w:sz="4" w:space="4"/>
      </w:pBdr>
      <w:spacing w:before="200" w:after="280"/>
      <w:ind w:left="936" w:right="936"/>
    </w:pPr>
    <w:rPr>
      <w:b/>
      <w:bCs/>
      <w:i/>
      <w:iCs/>
      <w:color w:val="16336D" w:themeColor="accent1"/>
    </w:rPr>
  </w:style>
  <w:style w:type="paragraph" w:styleId="ListBullet3">
    <w:name w:val="List Bullet 3"/>
    <w:basedOn w:val="Normal"/>
    <w:uiPriority w:val="99"/>
    <w:semiHidden/>
    <w:unhideWhenUsed/>
    <w:qFormat/>
    <w:rsid w:val="004B0E2D"/>
    <w:pPr>
      <w:numPr>
        <w:numId w:val="3"/>
      </w:numPr>
      <w:contextualSpacing/>
    </w:pPr>
  </w:style>
  <w:style w:type="paragraph" w:styleId="ListBullet4">
    <w:name w:val="List Bullet 4"/>
    <w:basedOn w:val="Normal"/>
    <w:uiPriority w:val="99"/>
    <w:semiHidden/>
    <w:unhideWhenUsed/>
    <w:qFormat/>
    <w:rsid w:val="004B0E2D"/>
    <w:pPr>
      <w:numPr>
        <w:numId w:val="4"/>
      </w:numPr>
      <w:contextualSpacing/>
    </w:pPr>
  </w:style>
  <w:style w:type="paragraph" w:styleId="ListBullet5">
    <w:name w:val="List Bullet 5"/>
    <w:basedOn w:val="Normal"/>
    <w:uiPriority w:val="99"/>
    <w:semiHidden/>
    <w:unhideWhenUsed/>
    <w:qFormat/>
    <w:rsid w:val="004B0E2D"/>
    <w:pPr>
      <w:numPr>
        <w:numId w:val="5"/>
      </w:numPr>
      <w:contextualSpacing/>
    </w:pPr>
  </w:style>
  <w:style w:type="paragraph" w:styleId="ListNumber">
    <w:name w:val="List Number"/>
    <w:basedOn w:val="Normal"/>
    <w:uiPriority w:val="99"/>
    <w:semiHidden/>
    <w:unhideWhenUsed/>
    <w:qFormat/>
    <w:rsid w:val="004B0E2D"/>
    <w:pPr>
      <w:numPr>
        <w:numId w:val="6"/>
      </w:numPr>
      <w:contextualSpacing/>
    </w:pPr>
  </w:style>
  <w:style w:type="paragraph" w:styleId="ListBullet">
    <w:name w:val="List Bullet"/>
    <w:basedOn w:val="Normal"/>
    <w:uiPriority w:val="99"/>
    <w:semiHidden/>
    <w:unhideWhenUsed/>
    <w:qFormat/>
    <w:rsid w:val="004B0E2D"/>
    <w:pPr>
      <w:numPr>
        <w:numId w:val="1"/>
      </w:numPr>
      <w:contextualSpacing/>
    </w:pPr>
  </w:style>
  <w:style w:type="paragraph" w:styleId="ListBullet2">
    <w:name w:val="List Bullet 2"/>
    <w:basedOn w:val="Normal"/>
    <w:uiPriority w:val="99"/>
    <w:semiHidden/>
    <w:unhideWhenUsed/>
    <w:qFormat/>
    <w:rsid w:val="004B0E2D"/>
    <w:pPr>
      <w:numPr>
        <w:numId w:val="2"/>
      </w:numPr>
      <w:contextualSpacing/>
    </w:pPr>
  </w:style>
  <w:style w:type="paragraph" w:styleId="ListContinue">
    <w:name w:val="List Continue"/>
    <w:basedOn w:val="Normal"/>
    <w:uiPriority w:val="99"/>
    <w:semiHidden/>
    <w:unhideWhenUsed/>
    <w:qFormat/>
    <w:rsid w:val="004B0E2D"/>
    <w:pPr>
      <w:ind w:left="283"/>
      <w:contextualSpacing/>
    </w:pPr>
  </w:style>
  <w:style w:type="paragraph" w:styleId="ListContinue2">
    <w:name w:val="List Continue 2"/>
    <w:basedOn w:val="Normal"/>
    <w:uiPriority w:val="99"/>
    <w:semiHidden/>
    <w:unhideWhenUsed/>
    <w:qFormat/>
    <w:rsid w:val="004B0E2D"/>
    <w:pPr>
      <w:ind w:left="566"/>
      <w:contextualSpacing/>
    </w:pPr>
  </w:style>
  <w:style w:type="paragraph" w:styleId="ListContinue3">
    <w:name w:val="List Continue 3"/>
    <w:basedOn w:val="Normal"/>
    <w:uiPriority w:val="99"/>
    <w:semiHidden/>
    <w:unhideWhenUsed/>
    <w:qFormat/>
    <w:rsid w:val="004B0E2D"/>
    <w:pPr>
      <w:ind w:left="849"/>
      <w:contextualSpacing/>
    </w:pPr>
  </w:style>
  <w:style w:type="paragraph" w:styleId="ListContinue4">
    <w:name w:val="List Continue 4"/>
    <w:basedOn w:val="Normal"/>
    <w:uiPriority w:val="99"/>
    <w:semiHidden/>
    <w:unhideWhenUsed/>
    <w:qFormat/>
    <w:rsid w:val="004B0E2D"/>
    <w:pPr>
      <w:ind w:left="1132"/>
      <w:contextualSpacing/>
    </w:pPr>
  </w:style>
  <w:style w:type="paragraph" w:styleId="ListContinue5">
    <w:name w:val="List Continue 5"/>
    <w:basedOn w:val="Normal"/>
    <w:uiPriority w:val="99"/>
    <w:semiHidden/>
    <w:unhideWhenUsed/>
    <w:qFormat/>
    <w:rsid w:val="004B0E2D"/>
    <w:pPr>
      <w:ind w:left="1415"/>
      <w:contextualSpacing/>
    </w:pPr>
  </w:style>
  <w:style w:type="paragraph" w:styleId="ListNumber2">
    <w:name w:val="List Number 2"/>
    <w:basedOn w:val="Normal"/>
    <w:uiPriority w:val="99"/>
    <w:semiHidden/>
    <w:unhideWhenUsed/>
    <w:qFormat/>
    <w:rsid w:val="004B0E2D"/>
    <w:pPr>
      <w:numPr>
        <w:numId w:val="7"/>
      </w:numPr>
      <w:contextualSpacing/>
    </w:pPr>
  </w:style>
  <w:style w:type="paragraph" w:styleId="ListNumber3">
    <w:name w:val="List Number 3"/>
    <w:basedOn w:val="Normal"/>
    <w:uiPriority w:val="99"/>
    <w:semiHidden/>
    <w:unhideWhenUsed/>
    <w:qFormat/>
    <w:rsid w:val="004B0E2D"/>
    <w:pPr>
      <w:numPr>
        <w:numId w:val="8"/>
      </w:numPr>
      <w:contextualSpacing/>
    </w:pPr>
  </w:style>
  <w:style w:type="paragraph" w:styleId="ListNumber4">
    <w:name w:val="List Number 4"/>
    <w:basedOn w:val="Normal"/>
    <w:uiPriority w:val="99"/>
    <w:semiHidden/>
    <w:unhideWhenUsed/>
    <w:qFormat/>
    <w:rsid w:val="004B0E2D"/>
    <w:pPr>
      <w:numPr>
        <w:numId w:val="9"/>
      </w:numPr>
      <w:contextualSpacing/>
    </w:pPr>
  </w:style>
  <w:style w:type="paragraph" w:styleId="ListNumber5">
    <w:name w:val="List Number 5"/>
    <w:basedOn w:val="Normal"/>
    <w:uiPriority w:val="99"/>
    <w:semiHidden/>
    <w:unhideWhenUsed/>
    <w:qFormat/>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qFormat/>
    <w:rsid w:val="004B0E2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eastAsia="Calibri" w:cs="Consolas"/>
      <w:color w:val="888B8D"/>
      <w:sz w:val="20"/>
      <w:szCs w:val="20"/>
    </w:rPr>
  </w:style>
  <w:style w:type="paragraph" w:styleId="MessageHeader">
    <w:name w:val="Message Header"/>
    <w:basedOn w:val="Normal"/>
    <w:link w:val="MessageHeaderChar"/>
    <w:uiPriority w:val="99"/>
    <w:semiHidden/>
    <w:unhideWhenUsed/>
    <w:qFormat/>
    <w:rsid w:val="004B0E2D"/>
    <w:pPr>
      <w:pBdr>
        <w:top w:val="single" w:color="000000" w:sz="6" w:space="1"/>
        <w:left w:val="single" w:color="000000" w:sz="6" w:space="1"/>
        <w:bottom w:val="single" w:color="000000" w:sz="6" w:space="1"/>
        <w:right w:val="single" w:color="000000"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paragraph" w:styleId="NoSpacing">
    <w:name w:val="No Spacing"/>
    <w:uiPriority w:val="19"/>
    <w:semiHidden/>
    <w:qFormat/>
    <w:rsid w:val="004B0E2D"/>
    <w:rPr>
      <w:rFonts w:ascii="Arial" w:hAnsi="Arial" w:eastAsia="Calibri" w:cs="Arial"/>
      <w:color w:val="888B8D"/>
      <w:sz w:val="20"/>
    </w:rPr>
  </w:style>
  <w:style w:type="paragraph" w:styleId="NormalWeb">
    <w:name w:val="Normal (Web)"/>
    <w:basedOn w:val="Normal"/>
    <w:uiPriority w:val="99"/>
    <w:semiHidden/>
    <w:unhideWhenUsed/>
    <w:qFormat/>
    <w:rsid w:val="004B0E2D"/>
    <w:rPr>
      <w:rFonts w:ascii="Times New Roman" w:hAnsi="Times New Roman" w:cs="Times New Roman"/>
      <w:sz w:val="24"/>
      <w:szCs w:val="24"/>
    </w:rPr>
  </w:style>
  <w:style w:type="paragraph" w:styleId="NormalIndent">
    <w:name w:val="Normal Indent"/>
    <w:basedOn w:val="Normal"/>
    <w:uiPriority w:val="99"/>
    <w:semiHidden/>
    <w:unhideWhenUsed/>
    <w:qFormat/>
    <w:rsid w:val="004B0E2D"/>
    <w:pPr>
      <w:ind w:left="720"/>
    </w:pPr>
  </w:style>
  <w:style w:type="paragraph" w:styleId="NoteHeading">
    <w:name w:val="Note Heading"/>
    <w:basedOn w:val="Normal"/>
    <w:next w:val="Normal"/>
    <w:link w:val="NoteHeadingChar"/>
    <w:uiPriority w:val="99"/>
    <w:semiHidden/>
    <w:unhideWhenUsed/>
    <w:qFormat/>
    <w:rsid w:val="004B0E2D"/>
    <w:pPr>
      <w:spacing w:after="0" w:line="240" w:lineRule="auto"/>
    </w:pPr>
  </w:style>
  <w:style w:type="paragraph" w:styleId="PlainText">
    <w:name w:val="Plain Text"/>
    <w:basedOn w:val="Normal"/>
    <w:link w:val="PlainTextChar"/>
    <w:uiPriority w:val="99"/>
    <w:semiHidden/>
    <w:unhideWhenUsed/>
    <w:qFormat/>
    <w:rsid w:val="004B0E2D"/>
    <w:pPr>
      <w:spacing w:after="0" w:line="240" w:lineRule="auto"/>
    </w:pPr>
    <w:rPr>
      <w:rFonts w:ascii="Consolas" w:hAnsi="Consolas" w:cs="Consolas"/>
      <w:sz w:val="21"/>
      <w:szCs w:val="21"/>
    </w:rPr>
  </w:style>
  <w:style w:type="paragraph" w:styleId="Quote">
    <w:name w:val="Quote"/>
    <w:basedOn w:val="Normal"/>
    <w:next w:val="Normal"/>
    <w:link w:val="QuoteChar"/>
    <w:uiPriority w:val="11"/>
    <w:qFormat/>
    <w:rsid w:val="004B0E2D"/>
    <w:rPr>
      <w:i/>
      <w:iCs/>
      <w:color w:val="16336D" w:themeColor="text1"/>
    </w:rPr>
  </w:style>
  <w:style w:type="paragraph" w:styleId="Salutation">
    <w:name w:val="Salutation"/>
    <w:basedOn w:val="Normal"/>
    <w:next w:val="Normal"/>
    <w:link w:val="SalutationChar"/>
    <w:uiPriority w:val="99"/>
    <w:semiHidden/>
    <w:unhideWhenUsed/>
    <w:rsid w:val="004B0E2D"/>
  </w:style>
  <w:style w:type="paragraph" w:styleId="Signature">
    <w:name w:val="Signature"/>
    <w:basedOn w:val="Normal"/>
    <w:link w:val="SignatureChar"/>
    <w:uiPriority w:val="99"/>
    <w:semiHidden/>
    <w:unhideWhenUsed/>
    <w:rsid w:val="004B0E2D"/>
    <w:pPr>
      <w:spacing w:after="0" w:line="240" w:lineRule="auto"/>
      <w:ind w:left="4252"/>
    </w:pPr>
  </w:style>
  <w:style w:type="paragraph" w:styleId="Subtitle">
    <w:name w:val="Subtitle"/>
    <w:basedOn w:val="Normal"/>
    <w:next w:val="Normal"/>
    <w:link w:val="SubtitleChar"/>
    <w:uiPriority w:val="19"/>
    <w:semiHidden/>
    <w:qFormat/>
    <w:rsid w:val="004B0E2D"/>
    <w:rPr>
      <w:rFonts w:asciiTheme="majorHAnsi" w:hAnsiTheme="majorHAnsi" w:eastAsiaTheme="majorEastAsia" w:cstheme="majorBidi"/>
      <w:i/>
      <w:iCs/>
      <w:color w:val="16336D" w:themeColor="accent1"/>
      <w:spacing w:val="15"/>
      <w:sz w:val="24"/>
      <w:szCs w:val="24"/>
    </w:rPr>
  </w:style>
  <w:style w:type="paragraph" w:styleId="TableofAuthorities">
    <w:name w:val="table of authorities"/>
    <w:basedOn w:val="Normal"/>
    <w:next w:val="Normal"/>
    <w:uiPriority w:val="99"/>
    <w:semiHidden/>
    <w:unhideWhenUsed/>
    <w:qFormat/>
    <w:rsid w:val="004B0E2D"/>
    <w:pPr>
      <w:spacing w:after="0"/>
      <w:ind w:left="200" w:hanging="200"/>
    </w:pPr>
  </w:style>
  <w:style w:type="paragraph" w:styleId="TableofFigures">
    <w:name w:val="table of figures"/>
    <w:basedOn w:val="Normal"/>
    <w:next w:val="Normal"/>
    <w:uiPriority w:val="99"/>
    <w:semiHidden/>
    <w:unhideWhenUsed/>
    <w:qFormat/>
    <w:rsid w:val="004B0E2D"/>
    <w:pPr>
      <w:spacing w:after="0"/>
    </w:pPr>
  </w:style>
  <w:style w:type="paragraph" w:styleId="Title">
    <w:name w:val="Title"/>
    <w:basedOn w:val="Normal"/>
    <w:next w:val="Normal"/>
    <w:link w:val="TitleChar"/>
    <w:uiPriority w:val="19"/>
    <w:semiHidden/>
    <w:qFormat/>
    <w:rsid w:val="004B0E2D"/>
    <w:pPr>
      <w:pBdr>
        <w:bottom w:val="single" w:color="16336D" w:sz="8" w:space="4"/>
      </w:pBdr>
      <w:spacing w:after="300" w:line="240" w:lineRule="auto"/>
      <w:contextualSpacing/>
    </w:pPr>
    <w:rPr>
      <w:rFonts w:asciiTheme="majorHAnsi" w:hAnsiTheme="majorHAnsi" w:eastAsiaTheme="majorEastAsia" w:cstheme="majorBidi"/>
      <w:color w:val="3E3F44" w:themeColor="text2" w:themeShade="BF"/>
      <w:spacing w:val="5"/>
      <w:kern w:val="2"/>
      <w:sz w:val="52"/>
      <w:szCs w:val="52"/>
    </w:rPr>
  </w:style>
  <w:style w:type="paragraph" w:styleId="TOAHeading">
    <w:name w:val="toa heading"/>
    <w:basedOn w:val="Normal"/>
    <w:next w:val="Normal"/>
    <w:uiPriority w:val="99"/>
    <w:semiHidden/>
    <w:unhideWhenUsed/>
    <w:qFormat/>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color w:val="53555C" w:themeColor="background2"/>
      <w:lang w:val="en-US"/>
    </w:rPr>
  </w:style>
  <w:style w:type="paragraph" w:styleId="WBDName" w:customStyle="1">
    <w:name w:val="WBD Name"/>
    <w:next w:val="Normal"/>
    <w:autoRedefine/>
    <w:qFormat/>
    <w:rsid w:val="00F133E7"/>
    <w:pPr>
      <w:keepNext/>
      <w:tabs>
        <w:tab w:val="left" w:pos="8445"/>
      </w:tabs>
      <w:spacing w:before="120" w:line="280" w:lineRule="atLeast"/>
    </w:pPr>
    <w:rPr>
      <w:rFonts w:ascii="Arial" w:hAnsi="Arial" w:eastAsia="Times New Roman" w:cs="Times New Roman"/>
      <w:color w:val="16336D"/>
      <w:sz w:val="28"/>
      <w:szCs w:val="28"/>
      <w:lang w:val="en-US"/>
    </w:rPr>
  </w:style>
  <w:style w:type="paragraph" w:styleId="WBDSideBarPlainText" w:customStyle="1">
    <w:name w:val="WBD SideBar Plain Text"/>
    <w:next w:val="Normal"/>
    <w:qFormat/>
    <w:rsid w:val="00E3091A"/>
    <w:pPr>
      <w:spacing w:after="60" w:line="276" w:lineRule="auto"/>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b/>
      <w:color w:val="16336D" w:themeColor="text1"/>
      <w:sz w:val="22"/>
      <w:lang w:val="en-US"/>
    </w:rPr>
  </w:style>
  <w:style w:type="paragraph" w:styleId="WBDBioBullet" w:customStyle="1">
    <w:name w:val="WBD Bio Bullet"/>
    <w:basedOn w:val="Normal"/>
    <w:uiPriority w:val="3"/>
    <w:qFormat/>
    <w:rsid w:val="001555DE"/>
    <w:pPr>
      <w:numPr>
        <w:numId w:val="16"/>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b/>
      <w:color w:val="16336D" w:themeColor="text1"/>
      <w:sz w:val="24"/>
      <w:lang w:val="en-US"/>
    </w:rPr>
  </w:style>
  <w:style w:type="paragraph" w:styleId="WBDBioSub-Bullet" w:customStyle="1">
    <w:name w:val="WBD Bio Sub-Bullet"/>
    <w:basedOn w:val="WBDBioBullet"/>
    <w:uiPriority w:val="3"/>
    <w:qFormat/>
    <w:rsid w:val="00DC5542"/>
    <w:pPr>
      <w:numPr>
        <w:numId w:val="17"/>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18"/>
      </w:numPr>
    </w:pPr>
  </w:style>
  <w:style w:type="paragraph" w:styleId="WBDDisclaimerText" w:customStyle="1">
    <w:name w:val="WBD Disclaimer Text"/>
    <w:basedOn w:val="WBDBioText"/>
    <w:uiPriority w:val="3"/>
    <w:qFormat/>
    <w:rsid w:val="00D405A6"/>
    <w:rPr>
      <w:i/>
      <w:sz w:val="18"/>
    </w:rPr>
  </w:style>
  <w:style w:type="numbering" w:styleId="NumbLstBullet" w:customStyle="1">
    <w:name w:val="NumbLstBullet"/>
    <w:uiPriority w:val="99"/>
    <w:qFormat/>
    <w:rsid w:val="004B0E2D"/>
  </w:style>
  <w:style w:type="numbering" w:styleId="NumbLstNumbers" w:customStyle="1">
    <w:name w:val="NumbLstNumbers"/>
    <w:uiPriority w:val="99"/>
    <w:qFormat/>
    <w:rsid w:val="004B0E2D"/>
  </w:style>
  <w:style w:type="numbering" w:styleId="NumbLstMain" w:customStyle="1">
    <w:name w:val="NumbLstMain"/>
    <w:uiPriority w:val="99"/>
    <w:qFormat/>
    <w:rsid w:val="004B0E2D"/>
  </w:style>
  <w:style w:type="numbering" w:styleId="NumbLstTableBullet" w:customStyle="1">
    <w:name w:val="NumbLstTableBullet"/>
    <w:uiPriority w:val="99"/>
    <w:qFormat/>
    <w:rsid w:val="004B0E2D"/>
  </w:style>
  <w:style w:type="numbering" w:styleId="BulletLeft" w:customStyle="1">
    <w:name w:val="Bullet Left"/>
    <w:uiPriority w:val="99"/>
    <w:qFormat/>
    <w:rsid w:val="004B0E2D"/>
  </w:style>
  <w:style w:type="numbering" w:styleId="111111">
    <w:name w:val="Outline List 2"/>
    <w:uiPriority w:val="99"/>
    <w:semiHidden/>
    <w:unhideWhenUsed/>
    <w:qFormat/>
    <w:rsid w:val="004B0E2D"/>
  </w:style>
  <w:style w:type="numbering" w:styleId="1ai">
    <w:name w:val="Outline List 1"/>
    <w:uiPriority w:val="99"/>
    <w:semiHidden/>
    <w:unhideWhenUsed/>
    <w:qFormat/>
    <w:rsid w:val="004B0E2D"/>
  </w:style>
  <w:style w:type="numbering" w:styleId="ArticleSection">
    <w:name w:val="Outline List 3"/>
    <w:uiPriority w:val="99"/>
    <w:semiHidden/>
    <w:unhideWhenUsed/>
    <w:qFormat/>
    <w:rsid w:val="004B0E2D"/>
  </w:style>
  <w:style w:type="table" w:styleId="TableGrid">
    <w:name w:val="Table Grid"/>
    <w:basedOn w:val="TableNormal"/>
    <w:uiPriority w:val="59"/>
    <w:rsid w:val="004B0E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Grid">
    <w:name w:val="Colorful Grid"/>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16336D" w:themeColor="text1"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16336D" w:themeColor="accent1"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FFB000" w:themeColor="accent2"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AEB2B5" w:themeColor="accent3"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86B140" w:themeColor="accent4"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14A58F" w:themeColor="accent5"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2F7581" w:themeColor="accent6"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table" w:styleId="DarkList">
    <w:name w:val="Dark List"/>
    <w:basedOn w:val="TableNormal"/>
    <w:uiPriority w:val="70"/>
    <w:rsid w:val="004B0E2D"/>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table" w:styleId="LightGrid">
    <w:name w:val="Light Grid"/>
    <w:basedOn w:val="TableNormal"/>
    <w:uiPriority w:val="62"/>
    <w:rsid w:val="004B0E2D"/>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table" w:styleId="MediumGrid1">
    <w:name w:val="Medium Grid 1"/>
    <w:basedOn w:val="TableNormal"/>
    <w:uiPriority w:val="67"/>
    <w:rsid w:val="004B0E2D"/>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16336D" w:themeColor="text1"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16336D" w:themeColor="accent1"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B000" w:themeColor="accent2"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AEB2B5" w:themeColor="accent3"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86B140" w:themeColor="accent4"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14A58F" w:themeColor="accent5"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2F7581" w:themeColor="accent6"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16336D" w:themeColor="text1" w:sz="8" w:space="0"/>
          <w:left w:val="single" w:color="16336D" w:themeColor="text1" w:sz="8" w:space="0"/>
          <w:bottom w:val="single" w:color="16336D" w:themeColor="text1" w:sz="8" w:space="0"/>
          <w:right w:val="single" w:color="16336D" w:themeColor="text1" w:sz="8" w:space="0"/>
          <w:insideH w:val="nil"/>
          <w:insideV w:val="nil"/>
        </w:tcBorders>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6229">
      <w:bodyDiv w:val="1"/>
      <w:marLeft w:val="0"/>
      <w:marRight w:val="0"/>
      <w:marTop w:val="0"/>
      <w:marBottom w:val="0"/>
      <w:divBdr>
        <w:top w:val="none" w:sz="0" w:space="0" w:color="auto"/>
        <w:left w:val="none" w:sz="0" w:space="0" w:color="auto"/>
        <w:bottom w:val="none" w:sz="0" w:space="0" w:color="auto"/>
        <w:right w:val="none" w:sz="0" w:space="0" w:color="auto"/>
      </w:divBdr>
    </w:div>
    <w:div w:id="1609048530">
      <w:bodyDiv w:val="1"/>
      <w:marLeft w:val="0"/>
      <w:marRight w:val="0"/>
      <w:marTop w:val="0"/>
      <w:marBottom w:val="0"/>
      <w:divBdr>
        <w:top w:val="none" w:sz="0" w:space="0" w:color="auto"/>
        <w:left w:val="none" w:sz="0" w:space="0" w:color="auto"/>
        <w:bottom w:val="none" w:sz="0" w:space="0" w:color="auto"/>
        <w:right w:val="none" w:sz="0" w:space="0" w:color="auto"/>
      </w:divBdr>
    </w:div>
    <w:div w:id="1626504124">
      <w:bodyDiv w:val="1"/>
      <w:marLeft w:val="0"/>
      <w:marRight w:val="0"/>
      <w:marTop w:val="0"/>
      <w:marBottom w:val="0"/>
      <w:divBdr>
        <w:top w:val="none" w:sz="0" w:space="0" w:color="auto"/>
        <w:left w:val="none" w:sz="0" w:space="0" w:color="auto"/>
        <w:bottom w:val="none" w:sz="0" w:space="0" w:color="auto"/>
        <w:right w:val="none" w:sz="0" w:space="0" w:color="auto"/>
      </w:divBdr>
    </w:div>
    <w:div w:id="1680351928">
      <w:bodyDiv w:val="1"/>
      <w:marLeft w:val="0"/>
      <w:marRight w:val="0"/>
      <w:marTop w:val="0"/>
      <w:marBottom w:val="0"/>
      <w:divBdr>
        <w:top w:val="none" w:sz="0" w:space="0" w:color="auto"/>
        <w:left w:val="none" w:sz="0" w:space="0" w:color="auto"/>
        <w:bottom w:val="none" w:sz="0" w:space="0" w:color="auto"/>
        <w:right w:val="none" w:sz="0" w:space="0" w:color="auto"/>
      </w:divBdr>
    </w:div>
    <w:div w:id="1703945365">
      <w:bodyDiv w:val="1"/>
      <w:marLeft w:val="0"/>
      <w:marRight w:val="0"/>
      <w:marTop w:val="0"/>
      <w:marBottom w:val="0"/>
      <w:divBdr>
        <w:top w:val="none" w:sz="0" w:space="0" w:color="auto"/>
        <w:left w:val="none" w:sz="0" w:space="0" w:color="auto"/>
        <w:bottom w:val="none" w:sz="0" w:space="0" w:color="auto"/>
        <w:right w:val="none" w:sz="0" w:space="0" w:color="auto"/>
      </w:divBdr>
      <w:divsChild>
        <w:div w:id="966205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obalmanetwork.com/top-50-americas-ma-lawyers-2022/"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law360.com/realestate/articles/1478655/more-than-a-dozen-firms-guided-top-q1-real-estate-deals" TargetMode="External" Id="R9653e357ba4743c1" /><Relationship Type="http://schemas.openxmlformats.org/officeDocument/2006/relationships/hyperlink" Target="https://www.law.com/americanlawyer/2022/03/07/deal-watch-ma-hits-740b-ytd-but-february-was-slow-compared-to-2021/?slreturn=20230227190338" TargetMode="External" Id="Rc06d6620b6514dbb"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New York</TermName>
          <TermId xmlns="http://schemas.microsoft.com/office/infopath/2007/PartnerControls">b86a3753-ce3a-43e2-ac20-94c82f1183cf</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Luzum, Sarah Beth</DisplayName>
        <AccountId>20</AccountId>
        <AccountType/>
      </UserInfo>
    </SME>
    <Approve xmlns="5c3fb01a-b39e-4e51-b0ca-c6db1c8eaf1f">true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NY</TermName>
          <TermId xmlns="http://schemas.microsoft.com/office/infopath/2007/PartnerControls">a4fbb904-77ea-4065-be3b-0e34544af317</TermId>
        </TermInfo>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s>
    </d42f2fe9504841a2a3f125f52294030b>
    <SMEReviewed xmlns="5c3fb01a-b39e-4e51-b0ca-c6db1c8eaf1f">true</SMEReviewed>
    <SMEReviewStatus xmlns="5c3fb01a-b39e-4e51-b0ca-c6db1c8eaf1f">Waiting for Next Review Start Date</SMEReviewStatus>
    <TaxCatchAll xmlns="5c3fb01a-b39e-4e51-b0ca-c6db1c8eaf1f">
      <Value>31</Value>
      <Value>11</Value>
      <Value>68</Value>
      <Value>8</Value>
      <Value>1</Value>
      <Value>25</Value>
      <Value>28</Value>
      <Value>171</Value>
      <Value>34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 Securities</TermName>
          <TermId xmlns="http://schemas.microsoft.com/office/infopath/2007/PartnerControls">b6b29447-1d03-41c8-8f08-313fcbe6757c</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Info xmlns="http://schemas.microsoft.com/office/infopath/2007/PartnerControls">
          <TermName xmlns="http://schemas.microsoft.com/office/infopath/2007/PartnerControls">Real Estate</TermName>
          <TermId xmlns="http://schemas.microsoft.com/office/infopath/2007/PartnerControls">a5db4e47-48d5-4e36-b843-d7952ef41b9a</TermId>
        </TermInfo>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s>
    </ba570f317bd44ee1a6e9a3ee949bf26f>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89EF0-4C3C-49B5-BE39-E83D468EDFA5}">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8b67a921-920d-457d-87e5-c875125e068a"/>
    <ds:schemaRef ds:uri="5c3fb01a-b39e-4e51-b0ca-c6db1c8eaf1f"/>
  </ds:schemaRefs>
</ds:datastoreItem>
</file>

<file path=customXml/itemProps2.xml><?xml version="1.0" encoding="utf-8"?>
<ds:datastoreItem xmlns:ds="http://schemas.openxmlformats.org/officeDocument/2006/customXml" ds:itemID="{CA7EE4E5-4615-4AB5-97BB-D36D060C0E3D}">
  <ds:schemaRefs>
    <ds:schemaRef ds:uri="http://schemas.microsoft.com/sharepoint/v3/contenttype/forms"/>
  </ds:schemaRefs>
</ds:datastoreItem>
</file>

<file path=customXml/itemProps3.xml><?xml version="1.0" encoding="utf-8"?>
<ds:datastoreItem xmlns:ds="http://schemas.openxmlformats.org/officeDocument/2006/customXml" ds:itemID="{8B0A0AD2-EE91-4E87-B51F-D97A877256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Brown, Kiara</cp:lastModifiedBy>
  <cp:revision>3</cp:revision>
  <dcterms:created xsi:type="dcterms:W3CDTF">2023-04-04T17:29:00Z</dcterms:created>
  <dcterms:modified xsi:type="dcterms:W3CDTF">2024-01-23T17:39:07Z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eciality_x0020_Area">
    <vt:lpwstr/>
  </property>
  <property fmtid="{D5CDD505-2E9C-101B-9397-08002B2CF9AE}" pid="5" name="Admissions">
    <vt:lpwstr>34;#NY|a4fbb904-77ea-4065-be3b-0e34544af317;#8;#DC|8ce3caeb-31c8-49ce-a73f-699cc17007a8;#31;#MD|1825497d-c65c-49f8-ae5e-d874fc00f62b</vt:lpwstr>
  </property>
  <property fmtid="{D5CDD505-2E9C-101B-9397-08002B2CF9AE}" pid="8" name="Languages">
    <vt:lpwstr/>
  </property>
  <property fmtid="{D5CDD505-2E9C-101B-9397-08002B2CF9AE}" pid="9" name="Sector">
    <vt:lpwstr>25;#Financial Services|7eea0a18-e094-4a96-95bc-aede672b8943;#68;#Real Estate|a5db4e47-48d5-4e36-b843-d7952ef41b9a;#28;#Technology|31e78aa0-7bfa-439b-b34e-bfbcc696ae4b</vt:lpwstr>
  </property>
  <property fmtid="{D5CDD505-2E9C-101B-9397-08002B2CF9AE}" pid="10" name="Locations">
    <vt:lpwstr>171;#New York|b86a3753-ce3a-43e2-ac20-94c82f1183cf</vt:lpwstr>
  </property>
  <property fmtid="{D5CDD505-2E9C-101B-9397-08002B2CF9AE}" pid="11" name="Practice Area">
    <vt:lpwstr>1;#C＆S: Corporate ＆ Securities|b6b29447-1d03-41c8-8f08-313fcbe6757c</vt:lpwstr>
  </property>
  <property fmtid="{D5CDD505-2E9C-101B-9397-08002B2CF9AE}" pid="12" name="Mansfield Qualified">
    <vt:lpwstr>11;#Yes|204783cf-500d-4616-9612-aece0b37f813</vt:lpwstr>
  </property>
  <property fmtid="{D5CDD505-2E9C-101B-9397-08002B2CF9AE}" pid="13" name="Speciality Area">
    <vt:lpwstr>21;#Investment Funds|682967b8-54c3-45bb-bbd7-f2733d99337f</vt:lpwstr>
  </property>
  <property fmtid="{D5CDD505-2E9C-101B-9397-08002B2CF9AE}" pid="14" name="Advanced Qualifications">
    <vt:lpwstr/>
  </property>
  <property fmtid="{D5CDD505-2E9C-101B-9397-08002B2CF9AE}" pid="15" name="oac9ab4fe517443284790fbd53c3ab53">
    <vt:lpwstr>Investment Funds|682967b8-54c3-45bb-bbd7-f2733d99337f</vt:lpwstr>
  </property>
  <property fmtid="{D5CDD505-2E9C-101B-9397-08002B2CF9AE}" pid="16" name="GlobalExperience">
    <vt:lpwstr/>
  </property>
</Properties>
</file>