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77F66A1C"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190A5F" w14:paraId="73BBB1AE" w14:textId="77777777">
            <w:pPr>
              <w:pStyle w:val="WBDcontactInfo"/>
            </w:pPr>
            <w:r w:rsidRPr="00190A5F">
              <w:rPr>
                <w:noProof/>
              </w:rPr>
              <w:drawing>
                <wp:anchor distT="0" distB="0" distL="114300" distR="114300" simplePos="0" relativeHeight="251673600" behindDoc="1" locked="0" layoutInCell="1" allowOverlap="1" wp14:anchorId="33BFC4C4" wp14:editId="5EEC6B64">
                  <wp:simplePos x="0" y="0"/>
                  <wp:positionH relativeFrom="column">
                    <wp:posOffset>0</wp:posOffset>
                  </wp:positionH>
                  <wp:positionV relativeFrom="paragraph">
                    <wp:posOffset>387</wp:posOffset>
                  </wp:positionV>
                  <wp:extent cx="1371600" cy="1371600"/>
                  <wp:effectExtent l="0" t="0" r="0" b="0"/>
                  <wp:wrapTight wrapText="bothSides">
                    <wp:wrapPolygon edited="0">
                      <wp:start x="7800" y="300"/>
                      <wp:lineTo x="6000" y="2100"/>
                      <wp:lineTo x="5100" y="3600"/>
                      <wp:lineTo x="5100" y="6900"/>
                      <wp:lineTo x="6300" y="10500"/>
                      <wp:lineTo x="3600" y="12600"/>
                      <wp:lineTo x="600" y="15300"/>
                      <wp:lineTo x="0" y="21300"/>
                      <wp:lineTo x="21300" y="21300"/>
                      <wp:lineTo x="21300" y="18300"/>
                      <wp:lineTo x="20700" y="14700"/>
                      <wp:lineTo x="18300" y="12900"/>
                      <wp:lineTo x="13500" y="10500"/>
                      <wp:lineTo x="14100" y="5100"/>
                      <wp:lineTo x="12600" y="2400"/>
                      <wp:lineTo x="11100" y="300"/>
                      <wp:lineTo x="7800" y="300"/>
                    </wp:wrapPolygon>
                  </wp:wrapTight>
                  <wp:docPr id="1" name="Picture 1" descr="buck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ck_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190A5F" w14:paraId="029C53FB" w14:textId="1C20F10C">
            <w:pPr>
              <w:pStyle w:val="WBDName"/>
            </w:pPr>
            <w:r w:rsidRPr="00190A5F">
              <w:t>B. Logan Buck, Ph.D.</w:t>
            </w:r>
          </w:p>
          <w:p w:rsidRPr="006F588B" w:rsidR="001555DE" w:rsidP="003E4C50" w:rsidRDefault="00190A5F" w14:paraId="424E69B9" w14:textId="77777777">
            <w:pPr>
              <w:pStyle w:val="WBDBioTitle"/>
            </w:pPr>
            <w:r>
              <w:t>Partner</w:t>
            </w:r>
          </w:p>
          <w:p w:rsidRPr="006F588B" w:rsidR="001555DE" w:rsidP="003E4C50" w:rsidRDefault="001555DE" w14:paraId="553AB81F" w14:textId="77777777">
            <w:pPr>
              <w:pStyle w:val="WBDBioTitle"/>
            </w:pPr>
          </w:p>
          <w:p w:rsidR="00190A5F" w:rsidP="003E4C50" w:rsidRDefault="00190A5F" w14:paraId="48B66CE8" w14:textId="4C70BD74">
            <w:pPr>
              <w:pStyle w:val="WBDcontactInfo"/>
            </w:pPr>
            <w:r w:rsidRPr="00190A5F">
              <w:t>Raleigh, NC, US</w:t>
            </w:r>
          </w:p>
          <w:p w:rsidRPr="006F588B" w:rsidR="001555DE" w:rsidP="003E4C50" w:rsidRDefault="001555DE" w14:paraId="197CCC7C" w14:textId="77777777">
            <w:pPr>
              <w:pStyle w:val="WBDcontactInfo"/>
            </w:pPr>
            <w:r w:rsidRPr="006F588B">
              <w:t>t:</w:t>
            </w:r>
            <w:r>
              <w:rPr>
                <w:noProof/>
              </w:rPr>
              <w:t xml:space="preserve"> </w:t>
            </w:r>
            <w:r>
              <w:rPr>
                <w:noProof/>
              </w:rPr>
              <w:tab/>
            </w:r>
            <w:r w:rsidRPr="00190A5F" w:rsidR="00190A5F">
              <w:t>919.755.2152</w:t>
            </w:r>
          </w:p>
          <w:p w:rsidRPr="006F588B" w:rsidR="001555DE" w:rsidP="003E4C50" w:rsidRDefault="001555DE" w14:paraId="63BD8078" w14:textId="77777777">
            <w:pPr>
              <w:pStyle w:val="WBDcontactInfo"/>
              <w:rPr>
                <w:b/>
              </w:rPr>
            </w:pPr>
            <w:r w:rsidRPr="006F588B">
              <w:t>e:</w:t>
            </w:r>
            <w:r>
              <w:rPr>
                <w:noProof/>
              </w:rPr>
              <w:t xml:space="preserve"> </w:t>
            </w:r>
            <w:r>
              <w:rPr>
                <w:noProof/>
              </w:rPr>
              <w:tab/>
            </w:r>
            <w:r w:rsidRPr="00190A5F" w:rsidR="00190A5F">
              <w:t>logan.buck@wbd-us.com</w:t>
            </w:r>
          </w:p>
        </w:tc>
      </w:tr>
    </w:tbl>
    <w:p w:rsidRPr="00AE2186" w:rsidR="00545842" w:rsidP="00545842" w:rsidRDefault="00190A5F" w14:paraId="300BBE00" w14:textId="77777777">
      <w:pPr>
        <w:pStyle w:val="WBDBioHeadline"/>
      </w:pPr>
      <w:r w:rsidRPr="00190A5F">
        <w:rPr>
          <w:noProof/>
        </w:rPr>
        <w:t>Logan Buck concentrates his intellectual property law practice on patent preparation and prosecution in the fields of biotechnology and other life sciences.</w:t>
      </w:r>
    </w:p>
    <w:p w:rsidRPr="00190A5F" w:rsidR="00190A5F" w:rsidP="00190A5F" w:rsidRDefault="00190A5F" w14:paraId="4D84D679" w14:textId="77777777">
      <w:pPr>
        <w:pStyle w:val="WBDBioText"/>
        <w:rPr>
          <w:noProof/>
        </w:rPr>
      </w:pPr>
      <w:r w:rsidRPr="00190A5F">
        <w:rPr>
          <w:noProof/>
        </w:rPr>
        <w:t>In addition to domestic and international patent prosecution, Logan counsels clients regarding patent portfolio management and provides legal opinions concerning patentability, invalidity and freedom to operate. He also performs due diligence investigations and advises clients on strengths, weaknesses, and opportunities to mitigate risk and remedy issues related to intellectual property in the context of a range of transactions. Logan is experienced with post-grant proceedings in the US and Europe and developing strategies for post-grant opposition and defense.</w:t>
      </w:r>
    </w:p>
    <w:p w:rsidRPr="00190A5F" w:rsidR="00190A5F" w:rsidP="00190A5F" w:rsidRDefault="00190A5F" w14:paraId="7C24BCF1" w14:textId="77777777">
      <w:pPr>
        <w:pStyle w:val="WBDBioText"/>
        <w:rPr>
          <w:noProof/>
        </w:rPr>
      </w:pPr>
      <w:r w:rsidRPr="00190A5F">
        <w:rPr>
          <w:noProof/>
        </w:rPr>
        <w:t>Drawing on a strong scientific background, Logan focuses his work in the life sciences, particularly including gene editing, immunology, microbiology, molecular biology, agricultural biotechnology, genomics, genetics, gene therapy, diagnostics and biomarkers, food science, and biofuel technologies.</w:t>
      </w:r>
    </w:p>
    <w:p w:rsidRPr="00190A5F" w:rsidR="00190A5F" w:rsidP="00190A5F" w:rsidRDefault="00190A5F" w14:paraId="2871535A" w14:textId="77777777">
      <w:pPr>
        <w:pStyle w:val="WBDBioText"/>
        <w:rPr>
          <w:noProof/>
        </w:rPr>
      </w:pPr>
      <w:r w:rsidRPr="00190A5F">
        <w:rPr>
          <w:noProof/>
        </w:rPr>
        <w:t>Logan uses the latest advancements in patent law to develop and implement creative legal and scientific strategies for his clients. By combining an enthusiastic knowledge of domestic and international patent law and strategy, Logan brings a global perspective to life science companies active in the United States, Europe, Asia, South America and Africa.</w:t>
      </w:r>
    </w:p>
    <w:p w:rsidR="0082069E" w:rsidP="0082069E" w:rsidRDefault="0082069E" w14:paraId="1E976975" w14:textId="77777777">
      <w:pPr>
        <w:pStyle w:val="WBDBioHeading"/>
      </w:pPr>
      <w:r>
        <w:t xml:space="preserve">Representative </w:t>
      </w:r>
      <w:r w:rsidRPr="008604DE">
        <w:t>Experience</w:t>
      </w:r>
      <w:r w:rsidR="00626DDF">
        <w:t xml:space="preserve"> </w:t>
      </w:r>
    </w:p>
    <w:p w:rsidR="00AB2F64" w:rsidP="00AB2F64" w:rsidRDefault="00AB2F64" w14:paraId="31B5651A" w14:textId="77777777">
      <w:pPr>
        <w:pStyle w:val="WBDDisclaimerText"/>
      </w:pPr>
      <w:r w:rsidRPr="00AB2F64">
        <w:t>Any result the lawyer or law firm may have achieved on behalf of clients in other matters does not necessarily indicate similar results can be obtained for other clients.</w:t>
      </w:r>
    </w:p>
    <w:p w:rsidR="00190A5F" w:rsidP="00190A5F" w:rsidRDefault="00190A5F" w14:paraId="16F467BF" w14:textId="77777777">
      <w:pPr>
        <w:pStyle w:val="WBDBioBullet"/>
      </w:pPr>
      <w:r>
        <w:t>Prepared and prosecuted domestic and foreign patent applications related to microbial biotechnology, agricultural biotechnology, gene editing, cancer immunotherapy, food science, immunology, inflammation, transgenic plants and plant breeding.</w:t>
      </w:r>
    </w:p>
    <w:p w:rsidR="00190A5F" w:rsidP="00190A5F" w:rsidRDefault="00190A5F" w14:paraId="393CC0EF" w14:textId="77777777">
      <w:pPr>
        <w:pStyle w:val="WBDBioBullet"/>
      </w:pPr>
      <w:r>
        <w:t>Represented small, mid-sized and large pharmaceutical companies, including assisting with IP strategy and prosecution from product development to market launch.</w:t>
      </w:r>
    </w:p>
    <w:p w:rsidR="00190A5F" w:rsidP="00190A5F" w:rsidRDefault="00190A5F" w14:paraId="6AC273A7" w14:textId="77777777">
      <w:pPr>
        <w:pStyle w:val="WBDBioBullet"/>
      </w:pPr>
      <w:r>
        <w:t>Developed patent strategy and provided legal advice for companies using gene editing technologies, including CRISPR and other endonuclease platforms.</w:t>
      </w:r>
    </w:p>
    <w:p w:rsidR="00473421" w:rsidP="00190A5F" w:rsidRDefault="00473421" w14:paraId="40DBBDE9" w14:textId="77777777">
      <w:pPr>
        <w:pStyle w:val="WBDBioBullet"/>
      </w:pPr>
      <w:r w:rsidRPr="00473421">
        <w:rPr>
          <w:lang w:val="en-GB"/>
        </w:rPr>
        <w:t>Developed and implemented patent portfolios for the food and beverage industry from product development to market launch related to probiotics, prebiotics, extracts, dyes, and novel formulations.</w:t>
      </w:r>
    </w:p>
    <w:p w:rsidR="00190A5F" w:rsidP="00190A5F" w:rsidRDefault="00190A5F" w14:paraId="4911713B" w14:textId="77777777">
      <w:pPr>
        <w:pStyle w:val="WBDBioBullet"/>
      </w:pPr>
      <w:r>
        <w:t>Managed large patent portfolios related to human immunotherapy, vaccines, allergy treatment, novel antibodies, and compositions and methods related to cancer treatment and prevention.</w:t>
      </w:r>
    </w:p>
    <w:p w:rsidR="00190A5F" w:rsidP="00190A5F" w:rsidRDefault="00190A5F" w14:paraId="3D31B941" w14:textId="77777777">
      <w:pPr>
        <w:pStyle w:val="WBDBioBullet"/>
      </w:pPr>
      <w:r>
        <w:t>Represented major agricultural biotechnology company in preparing and prosecuting patent applications and providing patentability, invalidity and freedom to operate opinions.</w:t>
      </w:r>
    </w:p>
    <w:p w:rsidR="0082069E" w:rsidP="00190A5F" w:rsidRDefault="00190A5F" w14:paraId="379CBDC4" w14:textId="2FDDB65B">
      <w:pPr>
        <w:pStyle w:val="WBDBioBullet"/>
      </w:pPr>
      <w:r>
        <w:t>Patent counsel for several non-US law firms in connection with the prosecution of patent applications in the US Patent and Trademark Office.</w:t>
      </w:r>
    </w:p>
    <w:p w:rsidR="00AA792F" w:rsidP="00AA792F" w:rsidRDefault="00AA792F" w14:paraId="4C6F5724" w14:textId="1E94FA83">
      <w:pPr>
        <w:pStyle w:val="WBDBioBullet"/>
        <w:rPr>
          <w:rFonts w:ascii="Calibri" w:hAnsi="Calibri"/>
        </w:rPr>
      </w:pPr>
      <w:r>
        <w:t>IP experience in agriculture industry including transgenic plants and traditional breeding technologies.</w:t>
      </w:r>
    </w:p>
    <w:p w:rsidR="00AA792F" w:rsidP="00AA792F" w:rsidRDefault="00AA792F" w14:paraId="666ECDDA" w14:textId="4793ED94">
      <w:pPr>
        <w:pStyle w:val="WBDBioBullet"/>
      </w:pPr>
      <w:r>
        <w:t>Specific experience with IP related to plant-based commodity technologies.</w:t>
      </w:r>
    </w:p>
    <w:p w:rsidR="00AA792F" w:rsidP="00AA792F" w:rsidRDefault="00AA792F" w14:paraId="43DC12DD" w14:textId="77777777">
      <w:pPr>
        <w:pStyle w:val="WBDBioBullet"/>
      </w:pPr>
      <w:r>
        <w:t>Worked with growers and scientists to develop IP strategies for plants and plant-based products including molecular biology, gene editing, breeding, traits, oil quality and extraction, and biofuels.</w:t>
      </w:r>
    </w:p>
    <w:p w:rsidR="00AA792F" w:rsidP="00AA792F" w:rsidRDefault="00AA792F" w14:paraId="6CCC8CFD" w14:textId="77777777">
      <w:pPr>
        <w:pStyle w:val="WBDBioBullet"/>
      </w:pPr>
      <w:r>
        <w:lastRenderedPageBreak/>
        <w:t>Assisted large and small agriculture and ag-biotech companies with FTO, diligence, and IP strategy over entire product life cycle.</w:t>
      </w:r>
    </w:p>
    <w:p w:rsidR="0082069E" w:rsidP="0082069E" w:rsidRDefault="0082069E" w14:paraId="1328E92A" w14:textId="77777777">
      <w:pPr>
        <w:pStyle w:val="WBDBioHeading"/>
      </w:pPr>
      <w:r>
        <w:t xml:space="preserve">Professional &amp; Civic Engagement </w:t>
      </w:r>
    </w:p>
    <w:p w:rsidR="00190A5F" w:rsidP="00190A5F" w:rsidRDefault="00190A5F" w14:paraId="2385A562" w14:textId="77777777">
      <w:pPr>
        <w:pStyle w:val="WBDBioBullet"/>
      </w:pPr>
      <w:r>
        <w:t>American Bar Association</w:t>
      </w:r>
    </w:p>
    <w:p w:rsidR="00190A5F" w:rsidP="00190A5F" w:rsidRDefault="00190A5F" w14:paraId="5926721F" w14:textId="77777777">
      <w:pPr>
        <w:pStyle w:val="WBDBioBullet"/>
      </w:pPr>
      <w:r>
        <w:t>North Carolina Bar Association</w:t>
      </w:r>
    </w:p>
    <w:p w:rsidR="00190A5F" w:rsidP="00190A5F" w:rsidRDefault="00190A5F" w14:paraId="32F50114" w14:textId="77777777">
      <w:pPr>
        <w:pStyle w:val="WBDBioBullet"/>
      </w:pPr>
      <w:r>
        <w:t>American Intellectual Property Law Association</w:t>
      </w:r>
    </w:p>
    <w:p w:rsidR="00190A5F" w:rsidP="00190A5F" w:rsidRDefault="00190A5F" w14:paraId="7C3732BB" w14:textId="77777777">
      <w:pPr>
        <w:pStyle w:val="WBDBioBullet"/>
      </w:pPr>
      <w:r>
        <w:t>North Carolina Bar Association, Inventor Assistance Program chair</w:t>
      </w:r>
    </w:p>
    <w:p w:rsidR="00190A5F" w:rsidP="00190A5F" w:rsidRDefault="00190A5F" w14:paraId="6CA2214C" w14:textId="77777777">
      <w:pPr>
        <w:pStyle w:val="WBDBioBullet"/>
      </w:pPr>
      <w:r>
        <w:t>NC LEAP Steering Committee Board</w:t>
      </w:r>
    </w:p>
    <w:p w:rsidR="00190A5F" w:rsidP="00190A5F" w:rsidRDefault="00190A5F" w14:paraId="22E45A12" w14:textId="77777777">
      <w:pPr>
        <w:pStyle w:val="WBDBioBullet"/>
      </w:pPr>
      <w:r>
        <w:t>Wheels 4 Hope</w:t>
      </w:r>
    </w:p>
    <w:p w:rsidR="00190A5F" w:rsidP="00190A5F" w:rsidRDefault="00190A5F" w14:paraId="2D6028F3" w14:textId="77777777">
      <w:pPr>
        <w:pStyle w:val="WBDBioBullet"/>
      </w:pPr>
      <w:r>
        <w:t>Inter-Faith Food Shuttle</w:t>
      </w:r>
    </w:p>
    <w:p w:rsidR="00545842" w:rsidP="00190A5F" w:rsidRDefault="00190A5F" w14:paraId="5D0FC5E5" w14:textId="77777777">
      <w:pPr>
        <w:pStyle w:val="WBDBioBullet"/>
      </w:pPr>
      <w:r>
        <w:t>Oak City Outreach Center</w:t>
      </w:r>
    </w:p>
    <w:p w:rsidRPr="008604DE" w:rsidR="0082069E" w:rsidP="0082069E" w:rsidRDefault="0082069E" w14:paraId="4127D74E" w14:textId="77777777">
      <w:pPr>
        <w:pStyle w:val="WBDBioHeading"/>
      </w:pPr>
      <w:r w:rsidRPr="008604DE">
        <w:t>Honors &amp; Awards</w:t>
      </w:r>
      <w:r w:rsidR="00626DDF">
        <w:t xml:space="preserve"> </w:t>
      </w:r>
    </w:p>
    <w:p w:rsidR="00545842" w:rsidP="00545842" w:rsidRDefault="00190A5F" w14:paraId="307BA181" w14:textId="41CCEDE3">
      <w:pPr>
        <w:pStyle w:val="WBDBioBullet"/>
      </w:pPr>
      <w:r w:rsidRPr="00190A5F">
        <w:rPr>
          <w:lang w:val="en-GB"/>
        </w:rPr>
        <w:t>Recognized in </w:t>
      </w:r>
      <w:r w:rsidRPr="00190A5F">
        <w:rPr>
          <w:i/>
          <w:iCs/>
          <w:lang w:val="en-GB"/>
        </w:rPr>
        <w:t>The Best Lawyers in America</w:t>
      </w:r>
      <w:r w:rsidRPr="00190A5F">
        <w:rPr>
          <w:lang w:val="en-GB"/>
        </w:rPr>
        <w:t>’s Ones to Watch (BL Rankings) in the fields of Intellectual Property Law, Litigation – Patent, Patent Law, 2021</w:t>
      </w:r>
      <w:r w:rsidR="002F1BA5">
        <w:rPr>
          <w:lang w:val="en-GB"/>
        </w:rPr>
        <w:t xml:space="preserve"> – Present </w:t>
      </w:r>
    </w:p>
    <w:p w:rsidR="0082069E" w:rsidP="006F734E" w:rsidRDefault="0082069E" w14:paraId="11EFA75C" w14:textId="77777777">
      <w:pPr>
        <w:pStyle w:val="WBDBioHeading"/>
      </w:pPr>
      <w:r>
        <w:t>Education</w:t>
      </w:r>
      <w:r w:rsidR="00626DDF">
        <w:t xml:space="preserve"> </w:t>
      </w:r>
    </w:p>
    <w:p w:rsidR="00190A5F" w:rsidP="00190A5F" w:rsidRDefault="00190A5F" w14:paraId="31F43191" w14:textId="77777777">
      <w:pPr>
        <w:pStyle w:val="WBDEduBioBullet"/>
      </w:pPr>
      <w:r>
        <w:t>J.D., The George Washington University Law School, 2009</w:t>
      </w:r>
    </w:p>
    <w:p w:rsidR="00190A5F" w:rsidP="00190A5F" w:rsidRDefault="00190A5F" w14:paraId="001E438C" w14:textId="77777777">
      <w:pPr>
        <w:pStyle w:val="WBDEduBioSubBullet"/>
      </w:pPr>
      <w:r>
        <w:t>Member, Student Intellectual Property Law Association</w:t>
      </w:r>
    </w:p>
    <w:p w:rsidR="00190A5F" w:rsidP="000C0180" w:rsidRDefault="00190A5F" w14:paraId="24120A5B" w14:textId="77777777">
      <w:pPr>
        <w:pStyle w:val="WBDEduBioBullet"/>
      </w:pPr>
      <w:r>
        <w:t>Ph.D., North Carolina State University, Microbiology, Minor: Biotechnology, 2006</w:t>
      </w:r>
    </w:p>
    <w:p w:rsidR="00545842" w:rsidP="003D403B" w:rsidRDefault="00190A5F" w14:paraId="63241D40" w14:textId="77777777">
      <w:pPr>
        <w:pStyle w:val="WBDEduBioBullet"/>
      </w:pPr>
      <w:r>
        <w:t>B.S., North Carolina State University, Food Science and Microbiology, 2001</w:t>
      </w:r>
    </w:p>
    <w:p w:rsidR="0082069E" w:rsidP="006F734E" w:rsidRDefault="0082069E" w14:paraId="7B830074" w14:textId="77777777">
      <w:pPr>
        <w:pStyle w:val="WBDBioHeading"/>
      </w:pPr>
      <w:r>
        <w:t>Admitted to Practice</w:t>
      </w:r>
      <w:r w:rsidR="00626DDF">
        <w:t xml:space="preserve"> </w:t>
      </w:r>
    </w:p>
    <w:p w:rsidR="0082069E" w:rsidP="00D97FAA" w:rsidRDefault="00190A5F" w14:paraId="6BB56B08" w14:textId="77777777">
      <w:pPr>
        <w:pStyle w:val="WBDEduBioBullet"/>
      </w:pPr>
      <w:r>
        <w:t>North Carolina</w:t>
      </w:r>
    </w:p>
    <w:p w:rsidR="00090A3A" w:rsidP="00190A5F" w:rsidRDefault="00190A5F" w14:paraId="29D80CB7" w14:textId="77777777">
      <w:pPr>
        <w:pStyle w:val="WBDEduBioBullet"/>
      </w:pPr>
      <w:r w:rsidRPr="00190A5F">
        <w:t>United States Patent and Trademark Office</w:t>
      </w:r>
    </w:p>
    <w:p w:rsidR="0082069E" w:rsidP="00AE2186" w:rsidRDefault="0082069E" w14:paraId="606C973A" w14:textId="77777777">
      <w:pPr>
        <w:pStyle w:val="WBDBioHeading"/>
      </w:pPr>
      <w:r w:rsidR="0082069E">
        <w:rPr/>
        <w:t xml:space="preserve">Related Services </w:t>
      </w:r>
      <w:r w:rsidR="006F734E">
        <w:rPr/>
        <w:t>&amp; Sectors</w:t>
      </w:r>
      <w:r w:rsidR="00626DDF">
        <w:rPr/>
        <w:t xml:space="preserve"> </w:t>
      </w:r>
    </w:p>
    <w:p w:rsidR="62F65377" w:rsidP="230A67DF" w:rsidRDefault="62F65377" w14:paraId="79FE4A58" w14:textId="648D21ED">
      <w:pPr>
        <w:pStyle w:val="WBDBioText"/>
      </w:pPr>
      <w:r w:rsidR="62F65377">
        <w:rPr/>
        <w:t>Services</w:t>
      </w:r>
    </w:p>
    <w:p w:rsidRPr="00190A5F" w:rsidR="00190A5F" w:rsidP="00190A5F" w:rsidRDefault="00190A5F" w14:paraId="0E961CEC" w14:textId="126C03CC">
      <w:pPr>
        <w:pStyle w:val="WBDBioText"/>
      </w:pPr>
      <w:r w:rsidR="00190A5F">
        <w:rPr/>
        <w:t>IP, Technology and Data</w:t>
      </w:r>
      <w:r w:rsidR="00190A5F">
        <w:rPr/>
        <w:t xml:space="preserve">; </w:t>
      </w:r>
      <w:r w:rsidR="00190A5F">
        <w:rPr/>
        <w:t>Patents – Chemical, Pharma, Biotech</w:t>
      </w:r>
      <w:r w:rsidR="00190A5F">
        <w:rPr/>
        <w:t xml:space="preserve">; </w:t>
      </w:r>
      <w:r w:rsidR="00190A5F">
        <w:rPr/>
        <w:t>Regulatory</w:t>
      </w:r>
      <w:r w:rsidR="00190A5F">
        <w:rPr/>
        <w:t xml:space="preserve">; </w:t>
      </w:r>
      <w:r w:rsidR="4248C610">
        <w:rPr/>
        <w:t>Dispute Resolution and Litigation;</w:t>
      </w:r>
    </w:p>
    <w:p w:rsidRPr="00190A5F" w:rsidR="00190A5F" w:rsidP="00190A5F" w:rsidRDefault="00190A5F" w14:paraId="584E0675" w14:textId="7A8281DB">
      <w:pPr>
        <w:pStyle w:val="WBDBioText"/>
      </w:pPr>
      <w:r w:rsidR="15789685">
        <w:rPr/>
        <w:t>Se</w:t>
      </w:r>
      <w:r w:rsidR="57FB777C">
        <w:rPr/>
        <w:t>ctors</w:t>
      </w:r>
      <w:r w:rsidR="15789685">
        <w:rPr/>
        <w:t xml:space="preserve"> </w:t>
      </w:r>
    </w:p>
    <w:p w:rsidRPr="00190A5F" w:rsidR="00190A5F" w:rsidP="00190A5F" w:rsidRDefault="00190A5F" w14:paraId="40F2889A" w14:textId="2B6E58E8">
      <w:pPr>
        <w:pStyle w:val="WBDBioText"/>
      </w:pPr>
      <w:r w:rsidR="00190A5F">
        <w:rPr/>
        <w:t>Life Sciences and Pharmaceuticals</w:t>
      </w:r>
    </w:p>
    <w:p w:rsidR="00C6638D" w:rsidP="009C4F2E" w:rsidRDefault="00C6638D" w14:paraId="336F5171" w14:textId="77777777">
      <w:pPr>
        <w:pStyle w:val="WBDBioText"/>
      </w:pPr>
    </w:p>
    <w:p w:rsidR="00AE2186" w:rsidP="00AE2186" w:rsidRDefault="00AE2186" w14:paraId="50941931" w14:textId="77777777">
      <w:pPr>
        <w:pStyle w:val="WBDMainBodyBullets"/>
        <w:tabs>
          <w:tab w:val="left" w:pos="7499"/>
        </w:tabs>
        <w:spacing w:after="160" w:line="240" w:lineRule="atLeast"/>
        <w:jc w:val="both"/>
      </w:pPr>
    </w:p>
    <w:p w:rsidRPr="009C4F2E" w:rsidR="00AE2186" w:rsidP="009C4F2E" w:rsidRDefault="00AE2186" w14:paraId="5C974F08" w14:textId="77777777">
      <w:pPr>
        <w:pStyle w:val="WBDBioText"/>
      </w:pP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363E" w:rsidP="009A2A16" w:rsidRDefault="00D3363E" w14:paraId="7540B800" w14:textId="77777777">
      <w:pPr>
        <w:spacing w:after="0" w:line="240" w:lineRule="auto"/>
      </w:pPr>
      <w:r>
        <w:separator/>
      </w:r>
    </w:p>
  </w:endnote>
  <w:endnote w:type="continuationSeparator" w:id="0">
    <w:p w:rsidR="00D3363E" w:rsidP="009A2A16" w:rsidRDefault="00D3363E" w14:paraId="7A0387C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  Times New Roman"/>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363E" w:rsidP="009A2A16" w:rsidRDefault="00D3363E" w14:paraId="1BEB1F33" w14:textId="77777777">
      <w:pPr>
        <w:spacing w:after="0" w:line="240" w:lineRule="auto"/>
      </w:pPr>
      <w:r>
        <w:separator/>
      </w:r>
    </w:p>
  </w:footnote>
  <w:footnote w:type="continuationSeparator" w:id="0">
    <w:p w:rsidR="00D3363E" w:rsidP="009A2A16" w:rsidRDefault="00D3363E" w14:paraId="19BCFE8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E209F5"/>
    <w:multiLevelType w:val="multilevel"/>
    <w:tmpl w:val="80FE2546"/>
    <w:numStyleLink w:val="NumbLstMain"/>
  </w:abstractNum>
  <w:abstractNum w:abstractNumId="13"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6"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18" w15:restartNumberingAfterBreak="0">
    <w:nsid w:val="37FC6B69"/>
    <w:multiLevelType w:val="hybridMultilevel"/>
    <w:tmpl w:val="6EDA24A4"/>
    <w:lvl w:ilvl="0">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8B659B7"/>
    <w:multiLevelType w:val="multilevel"/>
    <w:tmpl w:val="5656B1C6"/>
    <w:numStyleLink w:val="NumbLstTableBullet"/>
  </w:abstractNum>
  <w:abstractNum w:abstractNumId="20" w15:restartNumberingAfterBreak="0">
    <w:nsid w:val="396526B4"/>
    <w:multiLevelType w:val="multilevel"/>
    <w:tmpl w:val="76421EEC"/>
    <w:numStyleLink w:val="NumbLstBullet"/>
  </w:abstractNum>
  <w:abstractNum w:abstractNumId="21" w15:restartNumberingAfterBreak="0">
    <w:nsid w:val="3F114214"/>
    <w:multiLevelType w:val="multilevel"/>
    <w:tmpl w:val="5656B1C6"/>
    <w:numStyleLink w:val="NumbLstTableBullet"/>
  </w:abstractNum>
  <w:abstractNum w:abstractNumId="22"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15:restartNumberingAfterBreak="0">
    <w:nsid w:val="4F037378"/>
    <w:multiLevelType w:val="multilevel"/>
    <w:tmpl w:val="2D64C6E4"/>
    <w:numStyleLink w:val="BulletLeft"/>
  </w:abstractNum>
  <w:abstractNum w:abstractNumId="26" w15:restartNumberingAfterBreak="0">
    <w:nsid w:val="537A42BF"/>
    <w:multiLevelType w:val="hybridMultilevel"/>
    <w:tmpl w:val="148452E8"/>
    <w:lvl w:ilvl="0" w:tplc="ED08E1C6">
      <w:numFmt w:val="bullet"/>
      <w:lvlText w:val="-"/>
      <w:lvlJc w:val="left"/>
      <w:pPr>
        <w:ind w:left="720" w:hanging="360"/>
      </w:pPr>
      <w:rPr>
        <w:rFonts w:hint="default" w:ascii="Calibri" w:hAnsi="Calibri" w:eastAsia="Calibri" w:cs="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7" w15:restartNumberingAfterBreak="0">
    <w:nsid w:val="55A0350A"/>
    <w:multiLevelType w:val="multilevel"/>
    <w:tmpl w:val="2D64C6E4"/>
    <w:numStyleLink w:val="BulletLeft"/>
  </w:abstractNum>
  <w:abstractNum w:abstractNumId="28" w15:restartNumberingAfterBreak="0">
    <w:nsid w:val="5A6E7964"/>
    <w:multiLevelType w:val="multilevel"/>
    <w:tmpl w:val="76421EEC"/>
    <w:numStyleLink w:val="NumbLstBullet"/>
  </w:abstractNum>
  <w:abstractNum w:abstractNumId="29" w15:restartNumberingAfterBreak="0">
    <w:nsid w:val="60A13E99"/>
    <w:multiLevelType w:val="multilevel"/>
    <w:tmpl w:val="80FE2546"/>
    <w:numStyleLink w:val="NumbLstMain"/>
  </w:abstractNum>
  <w:abstractNum w:abstractNumId="30"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16F124E"/>
    <w:multiLevelType w:val="multilevel"/>
    <w:tmpl w:val="F112E4FA"/>
    <w:numStyleLink w:val="NumbLstNumbers"/>
  </w:abstractNum>
  <w:abstractNum w:abstractNumId="32"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8"/>
  </w:num>
  <w:num w:numId="19">
    <w:abstractNumId w:val="28"/>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7"/>
  </w:num>
  <w:num w:numId="24">
    <w:abstractNumId w:val="21"/>
  </w:num>
  <w:num w:numId="25">
    <w:abstractNumId w:val="19"/>
  </w:num>
  <w:num w:numId="26">
    <w:abstractNumId w:val="13"/>
  </w:num>
  <w:num w:numId="27">
    <w:abstractNumId w:val="15"/>
  </w:num>
  <w:num w:numId="28">
    <w:abstractNumId w:val="25"/>
  </w:num>
  <w:num w:numId="29">
    <w:abstractNumId w:val="27"/>
  </w:num>
  <w:num w:numId="30">
    <w:abstractNumId w:val="30"/>
  </w:num>
  <w:num w:numId="31">
    <w:abstractNumId w:val="33"/>
  </w:num>
  <w:num w:numId="32">
    <w:abstractNumId w:val="24"/>
  </w:num>
  <w:num w:numId="33">
    <w:abstractNumId w:val="12"/>
  </w:num>
  <w:num w:numId="34">
    <w:abstractNumId w:val="18"/>
  </w:num>
  <w:num w:numId="35">
    <w:abstractNumId w:val="16"/>
  </w:num>
  <w:num w:numId="36">
    <w:abstractNumId w:val="32"/>
  </w:num>
  <w:num w:numId="37">
    <w:abstractNumId w:val="2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53F0F"/>
    <w:rsid w:val="00056072"/>
    <w:rsid w:val="0006038B"/>
    <w:rsid w:val="00060E11"/>
    <w:rsid w:val="00064DF8"/>
    <w:rsid w:val="00065B0B"/>
    <w:rsid w:val="000666E5"/>
    <w:rsid w:val="000703B0"/>
    <w:rsid w:val="00072340"/>
    <w:rsid w:val="00081A03"/>
    <w:rsid w:val="00084C78"/>
    <w:rsid w:val="00090A3A"/>
    <w:rsid w:val="000949EA"/>
    <w:rsid w:val="00097EE0"/>
    <w:rsid w:val="000A29F4"/>
    <w:rsid w:val="000A36B7"/>
    <w:rsid w:val="000B138E"/>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30E0"/>
    <w:rsid w:val="00103ECC"/>
    <w:rsid w:val="00110E3F"/>
    <w:rsid w:val="001130D8"/>
    <w:rsid w:val="00114833"/>
    <w:rsid w:val="001214FF"/>
    <w:rsid w:val="0012196C"/>
    <w:rsid w:val="001246DF"/>
    <w:rsid w:val="001247D5"/>
    <w:rsid w:val="0012567A"/>
    <w:rsid w:val="00132DA2"/>
    <w:rsid w:val="00135212"/>
    <w:rsid w:val="00144A91"/>
    <w:rsid w:val="0014738C"/>
    <w:rsid w:val="0015039F"/>
    <w:rsid w:val="00150C0C"/>
    <w:rsid w:val="00154374"/>
    <w:rsid w:val="001555DE"/>
    <w:rsid w:val="00156F86"/>
    <w:rsid w:val="00161BA0"/>
    <w:rsid w:val="001643DF"/>
    <w:rsid w:val="00164F5B"/>
    <w:rsid w:val="001666ED"/>
    <w:rsid w:val="00171C14"/>
    <w:rsid w:val="0018184A"/>
    <w:rsid w:val="00186B4C"/>
    <w:rsid w:val="00190A5F"/>
    <w:rsid w:val="00191B5C"/>
    <w:rsid w:val="001921AD"/>
    <w:rsid w:val="001948D5"/>
    <w:rsid w:val="001A2F98"/>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6349"/>
    <w:rsid w:val="002117B8"/>
    <w:rsid w:val="00214948"/>
    <w:rsid w:val="00217347"/>
    <w:rsid w:val="00227572"/>
    <w:rsid w:val="00232122"/>
    <w:rsid w:val="00243296"/>
    <w:rsid w:val="00245CFF"/>
    <w:rsid w:val="00246106"/>
    <w:rsid w:val="00250EDD"/>
    <w:rsid w:val="0025196C"/>
    <w:rsid w:val="0025788D"/>
    <w:rsid w:val="00257B46"/>
    <w:rsid w:val="0026120D"/>
    <w:rsid w:val="00262E73"/>
    <w:rsid w:val="00263A74"/>
    <w:rsid w:val="0026442F"/>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44CC"/>
    <w:rsid w:val="002C69A4"/>
    <w:rsid w:val="002C79B4"/>
    <w:rsid w:val="002D12BF"/>
    <w:rsid w:val="002D194A"/>
    <w:rsid w:val="002D1B18"/>
    <w:rsid w:val="002D6881"/>
    <w:rsid w:val="002E26FC"/>
    <w:rsid w:val="002E7413"/>
    <w:rsid w:val="002E7455"/>
    <w:rsid w:val="002E7AC9"/>
    <w:rsid w:val="002E7DC1"/>
    <w:rsid w:val="002F1BA5"/>
    <w:rsid w:val="002F5344"/>
    <w:rsid w:val="002F67F9"/>
    <w:rsid w:val="00303CF5"/>
    <w:rsid w:val="00305590"/>
    <w:rsid w:val="003058FF"/>
    <w:rsid w:val="00311639"/>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BE"/>
    <w:rsid w:val="003C1540"/>
    <w:rsid w:val="003C166F"/>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E30"/>
    <w:rsid w:val="00467B60"/>
    <w:rsid w:val="00473421"/>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C23CF"/>
    <w:rsid w:val="005D5C47"/>
    <w:rsid w:val="005D72C9"/>
    <w:rsid w:val="005E2AD9"/>
    <w:rsid w:val="005E38B9"/>
    <w:rsid w:val="005E51A0"/>
    <w:rsid w:val="005F451A"/>
    <w:rsid w:val="00602CC8"/>
    <w:rsid w:val="00607044"/>
    <w:rsid w:val="00611A1C"/>
    <w:rsid w:val="0061221F"/>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1650B"/>
    <w:rsid w:val="0072122F"/>
    <w:rsid w:val="007222E6"/>
    <w:rsid w:val="00724490"/>
    <w:rsid w:val="00727D88"/>
    <w:rsid w:val="0073072C"/>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59EE"/>
    <w:rsid w:val="007B1C9B"/>
    <w:rsid w:val="007B1CE5"/>
    <w:rsid w:val="007B27AD"/>
    <w:rsid w:val="007B7186"/>
    <w:rsid w:val="007C0A1B"/>
    <w:rsid w:val="007C307A"/>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DEE"/>
    <w:rsid w:val="0082324A"/>
    <w:rsid w:val="0082384B"/>
    <w:rsid w:val="0082703E"/>
    <w:rsid w:val="0083373E"/>
    <w:rsid w:val="00835D58"/>
    <w:rsid w:val="00836616"/>
    <w:rsid w:val="0083679A"/>
    <w:rsid w:val="0083780D"/>
    <w:rsid w:val="00842C5B"/>
    <w:rsid w:val="00846187"/>
    <w:rsid w:val="008472E0"/>
    <w:rsid w:val="008474BF"/>
    <w:rsid w:val="008474FF"/>
    <w:rsid w:val="008527F6"/>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372C"/>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851"/>
    <w:rsid w:val="008E30E5"/>
    <w:rsid w:val="008E45A2"/>
    <w:rsid w:val="008E4CA1"/>
    <w:rsid w:val="008E6907"/>
    <w:rsid w:val="008F0F26"/>
    <w:rsid w:val="008F3918"/>
    <w:rsid w:val="0090064B"/>
    <w:rsid w:val="009007AC"/>
    <w:rsid w:val="00901698"/>
    <w:rsid w:val="0090666A"/>
    <w:rsid w:val="00910E7F"/>
    <w:rsid w:val="009168B5"/>
    <w:rsid w:val="00920C23"/>
    <w:rsid w:val="00931B26"/>
    <w:rsid w:val="00932419"/>
    <w:rsid w:val="00937EB2"/>
    <w:rsid w:val="0094175F"/>
    <w:rsid w:val="0094292D"/>
    <w:rsid w:val="009464B6"/>
    <w:rsid w:val="00946502"/>
    <w:rsid w:val="00952986"/>
    <w:rsid w:val="009674BB"/>
    <w:rsid w:val="009728FA"/>
    <w:rsid w:val="00972BB1"/>
    <w:rsid w:val="0097461A"/>
    <w:rsid w:val="00974CD1"/>
    <w:rsid w:val="0098190E"/>
    <w:rsid w:val="00987355"/>
    <w:rsid w:val="009877F7"/>
    <w:rsid w:val="00991775"/>
    <w:rsid w:val="009A04A6"/>
    <w:rsid w:val="009A286A"/>
    <w:rsid w:val="009A2A16"/>
    <w:rsid w:val="009A4476"/>
    <w:rsid w:val="009A5993"/>
    <w:rsid w:val="009A5B0E"/>
    <w:rsid w:val="009A6D3B"/>
    <w:rsid w:val="009A7DFA"/>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5BC6"/>
    <w:rsid w:val="00A50518"/>
    <w:rsid w:val="00A50582"/>
    <w:rsid w:val="00A518E2"/>
    <w:rsid w:val="00A5308A"/>
    <w:rsid w:val="00A60D66"/>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A792F"/>
    <w:rsid w:val="00AB2295"/>
    <w:rsid w:val="00AB2F64"/>
    <w:rsid w:val="00AB456A"/>
    <w:rsid w:val="00AB64A0"/>
    <w:rsid w:val="00AB6E8B"/>
    <w:rsid w:val="00AB7A59"/>
    <w:rsid w:val="00AC0C5B"/>
    <w:rsid w:val="00AC235A"/>
    <w:rsid w:val="00AC2468"/>
    <w:rsid w:val="00AC3915"/>
    <w:rsid w:val="00AC53CA"/>
    <w:rsid w:val="00AC5B2C"/>
    <w:rsid w:val="00AC5C87"/>
    <w:rsid w:val="00AC7290"/>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658"/>
    <w:rsid w:val="00B665C5"/>
    <w:rsid w:val="00B734B8"/>
    <w:rsid w:val="00B775D8"/>
    <w:rsid w:val="00B81F3D"/>
    <w:rsid w:val="00B85900"/>
    <w:rsid w:val="00B869D6"/>
    <w:rsid w:val="00B879C4"/>
    <w:rsid w:val="00B902C1"/>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0B7"/>
    <w:rsid w:val="00C11911"/>
    <w:rsid w:val="00C16266"/>
    <w:rsid w:val="00C2027A"/>
    <w:rsid w:val="00C20CFD"/>
    <w:rsid w:val="00C2131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4C2"/>
    <w:rsid w:val="00D015BA"/>
    <w:rsid w:val="00D04E80"/>
    <w:rsid w:val="00D07204"/>
    <w:rsid w:val="00D07376"/>
    <w:rsid w:val="00D101CD"/>
    <w:rsid w:val="00D15E2D"/>
    <w:rsid w:val="00D17C1B"/>
    <w:rsid w:val="00D21D1E"/>
    <w:rsid w:val="00D23D71"/>
    <w:rsid w:val="00D272BA"/>
    <w:rsid w:val="00D277A4"/>
    <w:rsid w:val="00D33369"/>
    <w:rsid w:val="00D3363E"/>
    <w:rsid w:val="00D368D4"/>
    <w:rsid w:val="00D36E4E"/>
    <w:rsid w:val="00D405A6"/>
    <w:rsid w:val="00D47E3C"/>
    <w:rsid w:val="00D52BA2"/>
    <w:rsid w:val="00D54C6F"/>
    <w:rsid w:val="00D61ED7"/>
    <w:rsid w:val="00D65F81"/>
    <w:rsid w:val="00D67585"/>
    <w:rsid w:val="00D677B2"/>
    <w:rsid w:val="00D70FDA"/>
    <w:rsid w:val="00D71683"/>
    <w:rsid w:val="00D71D45"/>
    <w:rsid w:val="00D72ACA"/>
    <w:rsid w:val="00D76644"/>
    <w:rsid w:val="00D82292"/>
    <w:rsid w:val="00D82C8D"/>
    <w:rsid w:val="00D83EA6"/>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91F36"/>
    <w:rsid w:val="00E91FAB"/>
    <w:rsid w:val="00E9617C"/>
    <w:rsid w:val="00EA24D7"/>
    <w:rsid w:val="00EA3215"/>
    <w:rsid w:val="00EA50EC"/>
    <w:rsid w:val="00EA5E8B"/>
    <w:rsid w:val="00EA6AF8"/>
    <w:rsid w:val="00EB42A6"/>
    <w:rsid w:val="00EB6E46"/>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5EF9"/>
    <w:rsid w:val="00FF1F23"/>
    <w:rsid w:val="15789685"/>
    <w:rsid w:val="216E977E"/>
    <w:rsid w:val="230A67DF"/>
    <w:rsid w:val="4248C610"/>
    <w:rsid w:val="57FB777C"/>
    <w:rsid w:val="62F6537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1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semiHidden/>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433213397">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273635179">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QorusTemplate xmlns:xsd="http://www.w3.org/2001/XMLSchema" xmlns:xsi="http://www.w3.org/2001/XMLSchema-instance">
  <TemplateName>Buck, Logan.docx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1cc0468f-ed47-49a4-8ea7-56d7abaa263f</UniqueID>
  <PermissionsEnabled>false</PermissionsEnabled>
  <Permissions/>
  <ContentDefinition/>
  <PropertiesDefinition>
    <MergedTemplateName>Buck, Logan.docx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item4.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Raleigh</TermName>
          <TermId xmlns="http://schemas.microsoft.com/office/infopath/2007/PartnerControls">7e0d55da-f163-40a4-aa26-3ee668ea5060</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No</TermName>
          <TermId xmlns="http://schemas.microsoft.com/office/infopath/2007/PartnerControls">77f62adf-fa35-40f1-bbfc-3f86439fe27c</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NC</TermName>
          <TermId xmlns="http://schemas.microsoft.com/office/infopath/2007/PartnerControls">6c7e84cf-1939-4659-b1c0-396af0fa85eb</TermId>
        </TermInfo>
        <TermInfo xmlns="http://schemas.microsoft.com/office/infopath/2007/PartnerControls">
          <TermName xmlns="http://schemas.microsoft.com/office/infopath/2007/PartnerControls">USPTO</TermName>
          <TermId xmlns="http://schemas.microsoft.com/office/infopath/2007/PartnerControls">8698749c-6903-4385-94f9-051f9830577a</TermId>
        </TermInfo>
      </Terms>
    </d42f2fe9504841a2a3f125f52294030b>
    <SMEReviewed xmlns="5c3fb01a-b39e-4e51-b0ca-c6db1c8eaf1f">false</SMEReviewed>
    <SMEReviewStatus xmlns="5c3fb01a-b39e-4e51-b0ca-c6db1c8eaf1f">Waiting for Next Review Start Date</SMEReviewStatus>
    <TaxCatchAll xmlns="5c3fb01a-b39e-4e51-b0ca-c6db1c8eaf1f">
      <Value>16</Value>
      <Value>66</Value>
      <Value>13</Value>
      <Value>60</Value>
      <Value>6</Value>
      <Value>90</Value>
      <Value>18</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PP＆L: Chemical/Pharmaceutical/Biotech</TermName>
          <TermId xmlns="http://schemas.microsoft.com/office/infopath/2007/PartnerControls">0551202f-cacb-444b-b98d-035b293c16f8</TermId>
        </TermInfo>
      </Terms>
    </d8539c1894d843a1a6aa9dd63c33df2e>
    <ba570f317bd44ee1a6e9a3ee949bf26f xmlns="5c3fb01a-b39e-4e51-b0ca-c6db1c8eaf1f">
      <Terms xmlns="http://schemas.microsoft.com/office/infopath/2007/PartnerControls">
        <TermInfo xmlns="http://schemas.microsoft.com/office/infopath/2007/PartnerControls">
          <TermName xmlns="http://schemas.microsoft.com/office/infopath/2007/PartnerControls">Life Sciences and Pharmaceuticals</TermName>
          <TermId xmlns="http://schemas.microsoft.com/office/infopath/2007/PartnerControls">f2d2b561-0d46-4449-a959-801f586aeedd</TermId>
        </TermInfo>
      </Terms>
    </ba570f317bd44ee1a6e9a3ee949bf26f>
    <ReviewDate xmlns="5c3fb01a-b39e-4e51-b0ca-c6db1c8eaf1f">2023-01-15T00:00:00+00:00</ReviewDate>
    <fabcec6c47494b37a307696bfbee5beb xmlns="5c3fb01a-b39e-4e51-b0ca-c6db1c8eaf1f">
      <Terms xmlns="http://schemas.microsoft.com/office/infopath/2007/PartnerControls">
        <TermInfo xmlns="http://schemas.microsoft.com/office/infopath/2007/PartnerControls">
          <TermName xmlns="http://schemas.microsoft.com/office/infopath/2007/PartnerControls">Ph.D.</TermName>
          <TermId xmlns="http://schemas.microsoft.com/office/infopath/2007/PartnerControls">02b11db4-dc46-4e95-aa4c-864f6b46b28d</TermId>
        </TermInfo>
      </Terms>
    </fabcec6c47494b37a307696bfbee5beb>
    <ContentManager xmlns="5c3fb01a-b39e-4e51-b0ca-c6db1c8eaf1f">
      <UserInfo>
        <DisplayName/>
        <AccountId xsi:nil="true"/>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Props1.xml><?xml version="1.0" encoding="utf-8"?>
<ds:datastoreItem xmlns:ds="http://schemas.openxmlformats.org/officeDocument/2006/customXml" ds:itemID="{857EF984-685D-4578-BEB1-D813B6801A3C}">
  <ds:schemaRefs>
    <ds:schemaRef ds:uri="http://schemas.microsoft.com/sharepoint/v3/contenttype/forms"/>
  </ds:schemaRefs>
</ds:datastoreItem>
</file>

<file path=customXml/itemProps2.xml><?xml version="1.0" encoding="utf-8"?>
<ds:datastoreItem xmlns:ds="http://schemas.openxmlformats.org/officeDocument/2006/customXml" ds:itemID="{34305151-7588-426E-873D-F58227B852BE}"/>
</file>

<file path=customXml/itemProps3.xml><?xml version="1.0" encoding="utf-8"?>
<ds:datastoreItem xmlns:ds="http://schemas.openxmlformats.org/officeDocument/2006/customXml" ds:itemID="{AD9327B9-20A4-491D-9E51-D9F8D567DD68}">
  <ds:schemaRefs>
    <ds:schemaRef ds:uri="http://www.w3.org/2001/XMLSchema"/>
  </ds:schemaRefs>
</ds:datastoreItem>
</file>

<file path=customXml/itemProps4.xml><?xml version="1.0" encoding="utf-8"?>
<ds:datastoreItem xmlns:ds="http://schemas.openxmlformats.org/officeDocument/2006/customXml" ds:itemID="{67590612-7BAC-456B-B209-8EF106BBD0DA}">
  <ds:schemaRefs>
    <ds:schemaRef ds:uri="http://schemas.microsoft.com/office/2006/metadata/properties"/>
    <ds:schemaRef ds:uri="http://schemas.microsoft.com/office/infopath/2007/PartnerControls"/>
    <ds:schemaRef ds:uri="5c3fb01a-b39e-4e51-b0ca-c6db1c8eaf1f"/>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 Logan_FULL</dc:title>
  <dc:subject/>
  <dc:creator/>
  <cp:keywords/>
  <cp:lastModifiedBy>Brown, Kiara</cp:lastModifiedBy>
  <cp:revision>2</cp:revision>
  <dcterms:created xsi:type="dcterms:W3CDTF">2021-03-25T01:24:00Z</dcterms:created>
  <dcterms:modified xsi:type="dcterms:W3CDTF">2024-02-23T17:30:22Z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6700</vt:r8>
  </property>
  <property fmtid="{D5CDD505-2E9C-101B-9397-08002B2CF9AE}" pid="3" name="WorkflowChangePath">
    <vt:lpwstr>04efad63-24d3-4722-9909-43fc89237b15,65;04efad63-24d3-4722-9909-43fc89237b15,65;04efad63-24d3-4722-9909-43fc89237b15,65;5f3cf35b-08ea-4eda-a3ae-4f77c55de804,10;5f3cf35b-08ea-4eda-a3ae-4f77c55de804,10;5f3cf35b-08ea-4eda-a3ae-4f77c55de804,10;5f3cf35b-08ea-45f3cf35b-08ea-4eda-a3ae-4f77c55de804,20;5f3cf35b-08ea-4eda-a3ae-4f77c55de804,22;5f3cf35b-08ea-4eda-a3ae-4f77c55de804,22;5f3cf35b-08ea-4eda-a3ae-4f77c55de804,22;5f3cf35b-08ea-4eda-a3ae-4f77c55de804,26;5f3cf35b-08ea-4eda-a3ae-4f77c55de804,28;5f3cf35b-08ea-4eda-a3ae-4f77c55de804,28;5f3cf35b-08ea-4eda-a3ae-4f77c55de804,28;5f3cf35b-08ea-4eda-a3ae-4f77c55de804,30;5f3cf35b-08ea-4eda-a3ae-4f77c55de804,30;5f3cf35b-08ea-4eda-a3ae-4f77c55de804,33;5f3cf35b-08ea-4eda-a3ae-4f77c55de804,33;5f3cf35b-08ea-4eda-a3ae-4f77c55de804,33;5f3cf35b-08ea-4eda-a3ae-4f77c55de804,33;5f3cf35b-08ea-4eda-a3ae-4f77c55de804,38;5f3cf35b-08ea-4eda-a3ae-4f77c55de804,40;5f3cf35b-08ea-4eda-a3ae-4f77c55de804,40;5f3cf35b-08ea-4eda-a3ae-4f77c55de804,40;</vt:lpwstr>
  </property>
  <property fmtid="{D5CDD505-2E9C-101B-9397-08002B2CF9AE}" pid="4" name="Locations0">
    <vt:lpwstr>13;#Raleigh</vt:lpwstr>
  </property>
  <property fmtid="{D5CDD505-2E9C-101B-9397-08002B2CF9AE}" pid="5" name="SPSiteID">
    <vt:lpwstr>bda9c02e-d916-4203-b874-2f10e4d65dd7</vt:lpwstr>
  </property>
  <property fmtid="{D5CDD505-2E9C-101B-9397-08002B2CF9AE}" pid="6" name="SPWebID">
    <vt:lpwstr>f13f7df4-45fd-4a91-8c7a-72bf6defb2b5</vt:lpwstr>
  </property>
  <property fmtid="{D5CDD505-2E9C-101B-9397-08002B2CF9AE}" pid="7" name="SPListID">
    <vt:lpwstr>38e15abc-5b12-4d19-8351-40563e2920bf</vt:lpwstr>
  </property>
  <property fmtid="{D5CDD505-2E9C-101B-9397-08002B2CF9AE}" pid="8" name="SPServerURL">
    <vt:lpwstr>https://womble.qorusbreeze.com</vt:lpwstr>
  </property>
  <property fmtid="{D5CDD505-2E9C-101B-9397-08002B2CF9AE}" pid="9" name="ContentTypeId">
    <vt:lpwstr>0x010100C7C9C8D94B54FB4BADD71D948702D6BC</vt:lpwstr>
  </property>
  <property fmtid="{D5CDD505-2E9C-101B-9397-08002B2CF9AE}" pid="10" name="Practice Area">
    <vt:lpwstr>90;#PP＆L: Chemical/Pharmaceutical/Biotech|0551202f-cacb-444b-b98d-035b293c16f8</vt:lpwstr>
  </property>
  <property fmtid="{D5CDD505-2E9C-101B-9397-08002B2CF9AE}" pid="11" name="Mansfield Qualified">
    <vt:lpwstr>6;#No|77f62adf-fa35-40f1-bbfc-3f86439fe27c</vt:lpwstr>
  </property>
  <property fmtid="{D5CDD505-2E9C-101B-9397-08002B2CF9AE}" pid="12" name="Speciality Area">
    <vt:lpwstr>29;#Cannabis|ba24275a-761c-4aff-9a3d-08bf98f21e16</vt:lpwstr>
  </property>
  <property fmtid="{D5CDD505-2E9C-101B-9397-08002B2CF9AE}" pid="13" name="Advanced Qualifications">
    <vt:lpwstr>66;#Ph.D.|02b11db4-dc46-4e95-aa4c-864f6b46b28d</vt:lpwstr>
  </property>
  <property fmtid="{D5CDD505-2E9C-101B-9397-08002B2CF9AE}" pid="14" name="_ExtendedDescription">
    <vt:lpwstr/>
  </property>
  <property fmtid="{D5CDD505-2E9C-101B-9397-08002B2CF9AE}" pid="15" name="Languages">
    <vt:lpwstr/>
  </property>
  <property fmtid="{D5CDD505-2E9C-101B-9397-08002B2CF9AE}" pid="16" name="Sector">
    <vt:lpwstr>60;#Life Sciences and Pharmaceuticals|f2d2b561-0d46-4449-a959-801f586aeedd</vt:lpwstr>
  </property>
  <property fmtid="{D5CDD505-2E9C-101B-9397-08002B2CF9AE}" pid="17" name="Locations">
    <vt:lpwstr>18;#Raleigh|7e0d55da-f163-40a4-aa26-3ee668ea5060</vt:lpwstr>
  </property>
  <property fmtid="{D5CDD505-2E9C-101B-9397-08002B2CF9AE}" pid="18" name="Admissions">
    <vt:lpwstr>13;#NC|6c7e84cf-1939-4659-b1c0-396af0fa85eb;#16;#USPTO|8698749c-6903-4385-94f9-051f9830577a</vt:lpwstr>
  </property>
  <property fmtid="{D5CDD505-2E9C-101B-9397-08002B2CF9AE}" pid="19" name="oac9ab4fe517443284790fbd53c3ab53">
    <vt:lpwstr>Cannabis|ba24275a-761c-4aff-9a3d-08bf98f21e16</vt:lpwstr>
  </property>
  <property fmtid="{D5CDD505-2E9C-101B-9397-08002B2CF9AE}" pid="20" name="GlobalExperience">
    <vt:lpwstr/>
  </property>
</Properties>
</file>