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08DDE8E3"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573AD8" w14:paraId="31117EAF" w14:textId="77777777">
            <w:pPr>
              <w:pStyle w:val="WBDcontactInfo"/>
            </w:pPr>
            <w:r w:rsidRPr="00573AD8">
              <w:rPr>
                <w:noProof/>
              </w:rPr>
              <w:drawing>
                <wp:anchor distT="0" distB="0" distL="114300" distR="114300" simplePos="0" relativeHeight="251673600" behindDoc="1" locked="0" layoutInCell="1" allowOverlap="1" wp14:anchorId="0DE87994" wp14:editId="2A8CCBD4">
                  <wp:simplePos x="0" y="0"/>
                  <wp:positionH relativeFrom="column">
                    <wp:posOffset>0</wp:posOffset>
                  </wp:positionH>
                  <wp:positionV relativeFrom="paragraph">
                    <wp:posOffset>387</wp:posOffset>
                  </wp:positionV>
                  <wp:extent cx="1371600" cy="1371600"/>
                  <wp:effectExtent l="0" t="0" r="0" b="0"/>
                  <wp:wrapTight wrapText="bothSides">
                    <wp:wrapPolygon edited="0">
                      <wp:start x="11100" y="300"/>
                      <wp:lineTo x="9300" y="1200"/>
                      <wp:lineTo x="7500" y="3900"/>
                      <wp:lineTo x="7500" y="6300"/>
                      <wp:lineTo x="8100" y="10500"/>
                      <wp:lineTo x="3900" y="12900"/>
                      <wp:lineTo x="900" y="15000"/>
                      <wp:lineTo x="0" y="18900"/>
                      <wp:lineTo x="0" y="21300"/>
                      <wp:lineTo x="21300" y="21300"/>
                      <wp:lineTo x="21300" y="15300"/>
                      <wp:lineTo x="15600" y="10500"/>
                      <wp:lineTo x="16500" y="6600"/>
                      <wp:lineTo x="16500" y="4500"/>
                      <wp:lineTo x="13800" y="1200"/>
                      <wp:lineTo x="12300" y="300"/>
                      <wp:lineTo x="11100" y="300"/>
                    </wp:wrapPolygon>
                  </wp:wrapTight>
                  <wp:docPr id="1" name="Picture 1" descr="cashin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hin_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573AD8" w14:paraId="0735C7A9" w14:textId="77777777">
            <w:pPr>
              <w:pStyle w:val="WBDName"/>
            </w:pPr>
            <w:r w:rsidRPr="00573AD8">
              <w:t>Michael R. Cashin</w:t>
            </w:r>
          </w:p>
          <w:p w:rsidRPr="006F588B" w:rsidR="001555DE" w:rsidP="003E4C50" w:rsidRDefault="00573AD8" w14:paraId="353947D5" w14:textId="77777777">
            <w:pPr>
              <w:pStyle w:val="WBDBioTitle"/>
            </w:pPr>
            <w:r>
              <w:t>Partner</w:t>
            </w:r>
          </w:p>
          <w:p w:rsidRPr="006F588B" w:rsidR="001555DE" w:rsidP="003E4C50" w:rsidRDefault="001555DE" w14:paraId="71857B03" w14:textId="77777777">
            <w:pPr>
              <w:pStyle w:val="WBDBioTitle"/>
            </w:pPr>
          </w:p>
          <w:p w:rsidR="00573AD8" w:rsidP="003E4C50" w:rsidRDefault="00573AD8" w14:paraId="28CD0A9E" w14:textId="77777777">
            <w:pPr>
              <w:pStyle w:val="WBDcontactInfo"/>
            </w:pPr>
            <w:r w:rsidRPr="00573AD8">
              <w:t>Winston-Salem, NC, US</w:t>
            </w:r>
          </w:p>
          <w:p w:rsidRPr="006F588B" w:rsidR="001555DE" w:rsidP="003E4C50" w:rsidRDefault="001555DE" w14:paraId="5D1D11DC" w14:textId="77777777">
            <w:pPr>
              <w:pStyle w:val="WBDcontactInfo"/>
            </w:pPr>
            <w:r w:rsidRPr="006F588B">
              <w:t>t:</w:t>
            </w:r>
            <w:r>
              <w:rPr>
                <w:noProof/>
              </w:rPr>
              <w:t xml:space="preserve"> </w:t>
            </w:r>
            <w:r>
              <w:rPr>
                <w:noProof/>
              </w:rPr>
              <w:tab/>
            </w:r>
            <w:r w:rsidRPr="00573AD8" w:rsidR="00573AD8">
              <w:t>336.721.3696</w:t>
            </w:r>
          </w:p>
          <w:p w:rsidRPr="006F588B" w:rsidR="001555DE" w:rsidP="003E4C50" w:rsidRDefault="001555DE" w14:paraId="3F43032F" w14:textId="77777777">
            <w:pPr>
              <w:pStyle w:val="WBDcontactInfo"/>
              <w:rPr>
                <w:b/>
              </w:rPr>
            </w:pPr>
            <w:r w:rsidRPr="006F588B">
              <w:t>e:</w:t>
            </w:r>
            <w:r>
              <w:rPr>
                <w:noProof/>
              </w:rPr>
              <w:t xml:space="preserve"> </w:t>
            </w:r>
            <w:r>
              <w:rPr>
                <w:noProof/>
              </w:rPr>
              <w:tab/>
            </w:r>
            <w:r w:rsidRPr="00573AD8" w:rsidR="00573AD8">
              <w:t>michael.cashin@wbd-us.com</w:t>
            </w:r>
          </w:p>
        </w:tc>
      </w:tr>
    </w:tbl>
    <w:p w:rsidRPr="00AE2186" w:rsidR="00545842" w:rsidP="19E8966E" w:rsidRDefault="00715F54" w14:paraId="443BF287" w14:textId="7835027A">
      <w:pPr>
        <w:pStyle w:val="WBDBioHeadline"/>
        <w:rPr>
          <w:noProof/>
        </w:rPr>
      </w:pPr>
      <w:r w:rsidRPr="19E8966E" w:rsidR="00715F54">
        <w:rPr>
          <w:noProof/>
        </w:rPr>
        <w:t>Clients call on M</w:t>
      </w:r>
      <w:r w:rsidRPr="19E8966E" w:rsidR="5C4EF500">
        <w:rPr>
          <w:noProof/>
        </w:rPr>
        <w:t>ichael Cashin</w:t>
      </w:r>
      <w:r w:rsidRPr="19E8966E" w:rsidR="00715F54">
        <w:rPr>
          <w:noProof/>
        </w:rPr>
        <w:t xml:space="preserve"> for his depth of experience in complex tax matters. His practice focuses primarily on tax planning and structuring for both publicly and privately held entities. He has advised clients with respect to cross-border tax issues, structuring of mergers, acquisitions and dispositions, opportunity zone compliance, securities disclosures, corporate and partnership formation and restructuring, bankruptcy and insolvency, private equity and venture capital transactions, and tax exempt organization formation and compliance.</w:t>
      </w:r>
    </w:p>
    <w:p w:rsidRPr="00573AD8" w:rsidR="00573AD8" w:rsidP="00573AD8" w:rsidRDefault="00573AD8" w14:paraId="4AD4095F" w14:textId="77777777">
      <w:pPr>
        <w:pStyle w:val="WBDBioText"/>
        <w:rPr>
          <w:noProof/>
        </w:rPr>
      </w:pPr>
      <w:r w:rsidRPr="00573AD8">
        <w:rPr>
          <w:noProof/>
        </w:rPr>
        <w:t>As a part of his transactional practice, Mike often advises clients with respect to issues involving executive compensation planning, including non-qualified deferred compensation arrangements, severance plans, split-dollar life insurance arrangements and Internal Revenue Code Section 409A compliance.</w:t>
      </w:r>
    </w:p>
    <w:p w:rsidRPr="00573AD8" w:rsidR="00573AD8" w:rsidP="00573AD8" w:rsidRDefault="00573AD8" w14:paraId="437863AB" w14:textId="77777777">
      <w:pPr>
        <w:pStyle w:val="WBDBioText"/>
        <w:rPr>
          <w:noProof/>
        </w:rPr>
      </w:pPr>
      <w:r w:rsidRPr="00573AD8">
        <w:rPr>
          <w:noProof/>
        </w:rPr>
        <w:t>Mike also has substantial experience advocating for clients in matters adverse to the Internal Revenue Service and the North Carolina Department of Revenue, and has successfully obtained private letter rulings from the Internal Revenue Service on behalf of clients.</w:t>
      </w:r>
    </w:p>
    <w:p w:rsidRPr="00573AD8" w:rsidR="00573AD8" w:rsidP="00573AD8" w:rsidRDefault="00573AD8" w14:paraId="7C946F02" w14:textId="77777777">
      <w:pPr>
        <w:pStyle w:val="WBDBioText"/>
        <w:rPr>
          <w:noProof/>
        </w:rPr>
      </w:pPr>
      <w:r w:rsidRPr="00573AD8">
        <w:rPr>
          <w:noProof/>
        </w:rPr>
        <w:t>In addition to his tax practice, Mike assists clients with both tax and non-tax legislative and regulatory interpretation and drafting to assist clients in their planning, public affairs and lobbying efforts.</w:t>
      </w:r>
    </w:p>
    <w:p w:rsidR="0082069E" w:rsidP="0082069E" w:rsidRDefault="0082069E" w14:paraId="6573A266" w14:textId="77777777">
      <w:pPr>
        <w:pStyle w:val="WBDBioHeading"/>
      </w:pPr>
      <w:r>
        <w:t xml:space="preserve">Representative </w:t>
      </w:r>
      <w:r w:rsidRPr="008604DE">
        <w:t>Experience</w:t>
      </w:r>
      <w:r w:rsidR="00626DDF">
        <w:t xml:space="preserve"> </w:t>
      </w:r>
    </w:p>
    <w:p w:rsidR="00525BEA" w:rsidP="00525BEA" w:rsidRDefault="00525BEA" w14:paraId="202A1ADE" w14:textId="77777777">
      <w:pPr>
        <w:pStyle w:val="WBDDisclaimerText"/>
      </w:pPr>
      <w:r w:rsidRPr="00525BEA">
        <w:t>Any result the lawyer or law firm may have achieved on behalf of clients in other matters does not necessarily indicate similar results can be obtained for other clients.</w:t>
      </w:r>
    </w:p>
    <w:p w:rsidR="00573AD8" w:rsidP="00573AD8" w:rsidRDefault="00573AD8" w14:paraId="0A557B23" w14:textId="77777777">
      <w:pPr>
        <w:pStyle w:val="WBDBioBullet"/>
      </w:pPr>
      <w:r w:rsidRPr="00573AD8">
        <w:t>Successfully represented Home Concrete &amp; Supply, LLC before the Fourth Circuit Court of Appeals (</w:t>
      </w:r>
      <w:r w:rsidRPr="00734B51">
        <w:rPr>
          <w:i/>
        </w:rPr>
        <w:t>Home Concrete &amp; Supply, LLC, et. al v. United States</w:t>
      </w:r>
      <w:r w:rsidRPr="00573AD8">
        <w:t>, 634 F.3d 249 (4th Cir. 2011)) and the United States Supreme Court (</w:t>
      </w:r>
      <w:r w:rsidRPr="00734B51">
        <w:rPr>
          <w:i/>
        </w:rPr>
        <w:t>United States v. Home Concrete &amp; Supply, LLC, et. al</w:t>
      </w:r>
      <w:r w:rsidRPr="00573AD8">
        <w:t xml:space="preserve">, 566 U.S. 478 (2012)) in a case in which the Supreme Court upheld the three-year statute of limitations on tax assessments and ruled that treasury regulations promulgated by the US Treasury were invalid under the principles of </w:t>
      </w:r>
      <w:r w:rsidRPr="00734B51">
        <w:rPr>
          <w:i/>
        </w:rPr>
        <w:t>Chevron, USA v. National Resources Defense Council, Inc.</w:t>
      </w:r>
      <w:r w:rsidRPr="00573AD8">
        <w:t>, 467 US 837 (1984).</w:t>
      </w:r>
    </w:p>
    <w:p w:rsidRPr="00AC2357" w:rsidR="00AC2357" w:rsidP="00AC2357" w:rsidRDefault="00AC2357" w14:paraId="1C8F879B" w14:textId="77777777">
      <w:pPr>
        <w:pStyle w:val="WBDBioBullet"/>
      </w:pPr>
      <w:r w:rsidRPr="00AC2357">
        <w:t>Formed multiple opportunity fund structures and assisted with dozens of opportunity zone investments throughout the country with a focus on opportunity zone rule compliance.</w:t>
      </w:r>
    </w:p>
    <w:p w:rsidRPr="00573AD8" w:rsidR="00573AD8" w:rsidP="00573AD8" w:rsidRDefault="00573AD8" w14:paraId="0C61A1F1" w14:textId="77777777">
      <w:pPr>
        <w:pStyle w:val="WBDBioBullet"/>
      </w:pPr>
      <w:r w:rsidRPr="00573AD8">
        <w:t>Consolidated and restructured the multiple businesses of a mid-sized logistics company to provide flow through taxation under a newly formed ESOP for the benefit of the company’s employees and founding owners.</w:t>
      </w:r>
    </w:p>
    <w:p w:rsidRPr="00573AD8" w:rsidR="00573AD8" w:rsidP="00573AD8" w:rsidRDefault="00573AD8" w14:paraId="188E652F" w14:textId="77777777">
      <w:pPr>
        <w:pStyle w:val="WBDBioBullet"/>
      </w:pPr>
      <w:r w:rsidRPr="00573AD8">
        <w:t>Negotiated side letter tax provisions on behalf of a large government-controlled pension fund with respect to investments in both domestic and offshore venture funds, private equity funds and hedge funds.</w:t>
      </w:r>
    </w:p>
    <w:p w:rsidRPr="00573AD8" w:rsidR="00573AD8" w:rsidP="00573AD8" w:rsidRDefault="00573AD8" w14:paraId="29CC6C41" w14:textId="77777777">
      <w:pPr>
        <w:pStyle w:val="WBDBioBullet"/>
      </w:pPr>
      <w:r w:rsidRPr="00573AD8">
        <w:t>Obtained private letter ruling from the Internal Revenue Service clarifying complex tax issues relating to an exchange of over $3 billion of old public debt for new public debt for a large public company client in connection with its acquisition of a competitor.</w:t>
      </w:r>
    </w:p>
    <w:p w:rsidR="0082069E" w:rsidP="0082069E" w:rsidRDefault="0082069E" w14:paraId="1CCC0865" w14:textId="77777777">
      <w:pPr>
        <w:pStyle w:val="WBDBioHeading"/>
      </w:pPr>
      <w:r>
        <w:t xml:space="preserve">Professional &amp; Civic Engagement </w:t>
      </w:r>
    </w:p>
    <w:p w:rsidRPr="00573AD8" w:rsidR="00573AD8" w:rsidP="00573AD8" w:rsidRDefault="00573AD8" w14:paraId="5A6AC86E" w14:textId="3304C8CC">
      <w:pPr>
        <w:pStyle w:val="WBDBioBullet"/>
      </w:pPr>
      <w:r w:rsidRPr="00573AD8">
        <w:t xml:space="preserve">NCBA </w:t>
      </w:r>
      <w:r w:rsidR="00AC2357">
        <w:t>Tax Law Council</w:t>
      </w:r>
      <w:r w:rsidR="00840999">
        <w:t>, 2020-</w:t>
      </w:r>
      <w:r w:rsidR="00916FB0">
        <w:t>p</w:t>
      </w:r>
      <w:r w:rsidR="00840999">
        <w:t>resent</w:t>
      </w:r>
    </w:p>
    <w:p w:rsidRPr="00E815A5" w:rsidR="00E815A5" w:rsidP="00E815A5" w:rsidRDefault="00E815A5" w14:paraId="4CEC7124" w14:textId="77777777">
      <w:pPr>
        <w:pStyle w:val="WBDBioSub-Bullet"/>
      </w:pPr>
      <w:r w:rsidRPr="00E815A5">
        <w:t>Ad hoc Tax Court Liaison, 2017-present</w:t>
      </w:r>
    </w:p>
    <w:p w:rsidRPr="00573AD8" w:rsidR="00573AD8" w:rsidP="00573AD8" w:rsidRDefault="00573AD8" w14:paraId="52F01E5B" w14:textId="77777777">
      <w:pPr>
        <w:pStyle w:val="WBDBioBullet"/>
      </w:pPr>
      <w:r w:rsidRPr="00573AD8">
        <w:t>Downtown Winston-Salem Partnership, Board of Directors, 2011-present</w:t>
      </w:r>
    </w:p>
    <w:p w:rsidRPr="00573AD8" w:rsidR="00573AD8" w:rsidP="00573AD8" w:rsidRDefault="00DD6DFE" w14:paraId="29345F9B" w14:textId="360C3373">
      <w:pPr>
        <w:pStyle w:val="WBDBioSub-Bullet"/>
      </w:pPr>
      <w:r>
        <w:t>Chairman, 2017-</w:t>
      </w:r>
      <w:r w:rsidR="00916FB0">
        <w:t>present</w:t>
      </w:r>
    </w:p>
    <w:p w:rsidRPr="00EB73BD" w:rsidR="00EB73BD" w:rsidP="00EB73BD" w:rsidRDefault="00EB73BD" w14:paraId="53175CAD" w14:textId="77777777">
      <w:pPr>
        <w:pStyle w:val="WBDBioBullet"/>
      </w:pPr>
      <w:r w:rsidRPr="00EB73BD">
        <w:lastRenderedPageBreak/>
        <w:t>National Sports Media Association-Board of Directors, 2018-present</w:t>
      </w:r>
    </w:p>
    <w:p w:rsidR="00EB73BD" w:rsidP="00EB73BD" w:rsidRDefault="00EB73BD" w14:paraId="2641C1E7" w14:textId="1475109A">
      <w:pPr>
        <w:pStyle w:val="WBDBioSub-Bullet"/>
      </w:pPr>
      <w:r>
        <w:t>Secretary</w:t>
      </w:r>
      <w:r w:rsidR="0092696C">
        <w:t>, 2017-present</w:t>
      </w:r>
    </w:p>
    <w:p w:rsidRPr="00573AD8" w:rsidR="00573AD8" w:rsidP="00573AD8" w:rsidRDefault="00573AD8" w14:paraId="374A9FC5" w14:textId="6D35065B">
      <w:pPr>
        <w:pStyle w:val="WBDBioBullet"/>
      </w:pPr>
      <w:r w:rsidRPr="00573AD8">
        <w:t>Downtown Winston-Salem Foundation Board of Directors, 2017</w:t>
      </w:r>
      <w:r w:rsidR="00916FB0">
        <w:t>-present</w:t>
      </w:r>
    </w:p>
    <w:p w:rsidRPr="00573AD8" w:rsidR="00573AD8" w:rsidP="00573AD8" w:rsidRDefault="00573AD8" w14:paraId="44E024CE" w14:textId="77777777">
      <w:pPr>
        <w:pStyle w:val="WBDBioSub-Bullet"/>
      </w:pPr>
      <w:r w:rsidRPr="00573AD8">
        <w:t>Secretary, 2017</w:t>
      </w:r>
    </w:p>
    <w:p w:rsidRPr="00573AD8" w:rsidR="00E815A5" w:rsidP="00E815A5" w:rsidRDefault="00E815A5" w14:paraId="75248FD6" w14:textId="77777777">
      <w:pPr>
        <w:pStyle w:val="WBDBioBullet"/>
      </w:pPr>
      <w:r w:rsidRPr="00573AD8">
        <w:t>New Benefactors of Old Salem, Executive Committee, 2009-2013</w:t>
      </w:r>
    </w:p>
    <w:p w:rsidRPr="00573AD8" w:rsidR="00573AD8" w:rsidP="00573AD8" w:rsidRDefault="00573AD8" w14:paraId="65F0BD50" w14:textId="08C57E9B">
      <w:pPr>
        <w:pStyle w:val="WBDBioBullet"/>
        <w:rPr/>
      </w:pPr>
      <w:r w:rsidRPr="19E8966E" w:rsidR="00573AD8">
        <w:rPr>
          <w:lang w:val="en-GB"/>
        </w:rPr>
        <w:t>Leadership Winston-Salem, Class of 2012</w:t>
      </w:r>
    </w:p>
    <w:p w:rsidR="3D607634" w:rsidP="19E8966E" w:rsidRDefault="3D607634" w14:paraId="3E03EA29" w14:textId="40A03185">
      <w:pPr>
        <w:pStyle w:val="WBDBioHeading"/>
      </w:pPr>
      <w:r w:rsidR="3D607634">
        <w:rPr/>
        <w:t>Thought Leadership</w:t>
      </w:r>
    </w:p>
    <w:p w:rsidR="3D607634" w:rsidP="19E8966E" w:rsidRDefault="3D607634" w14:paraId="28A262EF" w14:textId="70AC4A6D">
      <w:pPr>
        <w:pStyle w:val="WBDBioBullet"/>
        <w:rPr/>
      </w:pPr>
      <w:r w:rsidR="3D607634">
        <w:rPr/>
        <w:t>Co-author, “How an International Business Can Enter the U.S. Market Via M&amp;A,” Area Development, September 2021</w:t>
      </w:r>
    </w:p>
    <w:p w:rsidR="3D607634" w:rsidP="19E8966E" w:rsidRDefault="3D607634" w14:paraId="616BC3DB" w14:textId="071CF2E9">
      <w:pPr>
        <w:pStyle w:val="ListParagraph"/>
        <w:rPr/>
      </w:pPr>
      <w:r w:rsidR="3D607634">
        <w:rPr/>
        <w:t>Opportunity Zones, Charlotte Business Journal, Webinar, January 14, 2021</w:t>
      </w:r>
    </w:p>
    <w:p w:rsidR="1ED65D17" w:rsidP="19E8966E" w:rsidRDefault="1ED65D17" w14:paraId="63BCC004">
      <w:pPr>
        <w:pStyle w:val="WBDBioHeading"/>
      </w:pPr>
      <w:r w:rsidR="1ED65D17">
        <w:rPr/>
        <w:t xml:space="preserve">Honors &amp; Awards </w:t>
      </w:r>
    </w:p>
    <w:p w:rsidR="1ED65D17" w:rsidP="19E8966E" w:rsidRDefault="1ED65D17" w14:paraId="3664F0F1" w14:textId="246F9B6B">
      <w:pPr>
        <w:pStyle w:val="WBDBioBullet"/>
        <w:rPr>
          <w:lang w:val="en-GB"/>
        </w:rPr>
      </w:pPr>
      <w:r w:rsidRPr="19E8966E" w:rsidR="1ED65D17">
        <w:rPr>
          <w:lang w:val="en-GB"/>
        </w:rPr>
        <w:t>Recognized in </w:t>
      </w:r>
      <w:r w:rsidRPr="19E8966E" w:rsidR="1ED65D17">
        <w:rPr>
          <w:i w:val="1"/>
          <w:iCs w:val="1"/>
          <w:lang w:val="en-GB"/>
        </w:rPr>
        <w:t>The Best Lawyers in America</w:t>
      </w:r>
      <w:r w:rsidRPr="19E8966E" w:rsidR="1ED65D17">
        <w:rPr>
          <w:lang w:val="en-GB"/>
        </w:rPr>
        <w:t> (BL Rankings) in the fields of Business Organizations (including LLCs and Partnerships), Tax Law, 2015 – Present</w:t>
      </w:r>
    </w:p>
    <w:p w:rsidR="5674FC81" w:rsidP="19E8966E" w:rsidRDefault="5674FC81" w14:paraId="47A2AE10">
      <w:pPr>
        <w:pStyle w:val="WBDBioHeading"/>
      </w:pPr>
      <w:r w:rsidR="5674FC81">
        <w:rPr/>
        <w:t xml:space="preserve">Previous Experience </w:t>
      </w:r>
    </w:p>
    <w:p w:rsidR="5674FC81" w:rsidP="19E8966E" w:rsidRDefault="5674FC81" w14:paraId="75E5F922" w14:textId="1525920F">
      <w:pPr>
        <w:pStyle w:val="WBDBioBullet"/>
        <w:rPr/>
      </w:pPr>
      <w:r w:rsidR="5674FC81">
        <w:rPr/>
        <w:t>Attorney Advisor (Law Clerk) Judge Robert P. Ruwe, United States Tax Court, Washington, D.C., 2006-2008</w:t>
      </w:r>
    </w:p>
    <w:p w:rsidR="00573AD8" w:rsidP="006F734E" w:rsidRDefault="00573AD8" w14:paraId="244DC938" w14:textId="77777777">
      <w:pPr>
        <w:pStyle w:val="WBDBioHeading"/>
      </w:pPr>
      <w:r>
        <w:t>Languages</w:t>
      </w:r>
    </w:p>
    <w:p w:rsidR="00573AD8" w:rsidP="00573AD8" w:rsidRDefault="00573AD8" w14:paraId="572D1F5E" w14:textId="77777777">
      <w:pPr>
        <w:pStyle w:val="WBDBioBullet"/>
        <w:rPr/>
      </w:pPr>
      <w:r w:rsidR="00573AD8">
        <w:rPr/>
        <w:t>German</w:t>
      </w:r>
    </w:p>
    <w:p w:rsidR="0082069E" w:rsidP="006F734E" w:rsidRDefault="0082069E" w14:paraId="79193190" w14:textId="77777777">
      <w:pPr>
        <w:pStyle w:val="WBDBioHeading"/>
      </w:pPr>
      <w:r>
        <w:t>Education</w:t>
      </w:r>
      <w:r w:rsidR="00626DDF">
        <w:t xml:space="preserve"> </w:t>
      </w:r>
    </w:p>
    <w:p w:rsidR="00573AD8" w:rsidP="00573AD8" w:rsidRDefault="00573AD8" w14:paraId="568F480A" w14:textId="5BAEDCE9">
      <w:pPr>
        <w:pStyle w:val="WBDEduBioBullet"/>
        <w:rPr/>
      </w:pPr>
      <w:r w:rsidR="00573AD8">
        <w:rPr/>
        <w:t>J.D., Duke University School of Law</w:t>
      </w:r>
    </w:p>
    <w:p w:rsidR="00573AD8" w:rsidP="00573AD8" w:rsidRDefault="00573AD8" w14:paraId="51CB82AC" w14:textId="77777777">
      <w:pPr>
        <w:pStyle w:val="WBDEduBioSubBullet"/>
      </w:pPr>
      <w:r>
        <w:t xml:space="preserve">Staff Editor, </w:t>
      </w:r>
      <w:r w:rsidRPr="00573AD8">
        <w:rPr>
          <w:i/>
        </w:rPr>
        <w:t>Duke Environmental Law and Policy Forum</w:t>
      </w:r>
    </w:p>
    <w:p w:rsidR="00573AD8" w:rsidP="00573AD8" w:rsidRDefault="00573AD8" w14:paraId="0760CE90" w14:textId="5E5DC84F">
      <w:pPr>
        <w:pStyle w:val="WBDEduBioBullet"/>
        <w:rPr/>
      </w:pPr>
      <w:r w:rsidR="00573AD8">
        <w:rPr/>
        <w:t xml:space="preserve">LL.M., Duke University School of Law, </w:t>
      </w:r>
      <w:r w:rsidR="00573AD8">
        <w:rPr/>
        <w:t>International and Comparative Law</w:t>
      </w:r>
    </w:p>
    <w:p w:rsidR="00573AD8" w:rsidP="00573AD8" w:rsidRDefault="00573AD8" w14:paraId="27E12821" w14:textId="4EDA6D98">
      <w:pPr>
        <w:pStyle w:val="WBDEduBioBullet"/>
        <w:rPr/>
      </w:pPr>
      <w:r w:rsidR="00573AD8">
        <w:rPr/>
        <w:t>LL.M., New York University School of Law</w:t>
      </w:r>
      <w:r w:rsidR="00573AD8">
        <w:rPr/>
        <w:t>, Tax</w:t>
      </w:r>
    </w:p>
    <w:p w:rsidR="00573AD8" w:rsidP="00573AD8" w:rsidRDefault="00573AD8" w14:paraId="03CD4E36" w14:textId="2CAB3377">
      <w:pPr>
        <w:pStyle w:val="WBDEduBioBullet"/>
        <w:rPr/>
      </w:pPr>
      <w:r w:rsidR="00573AD8">
        <w:rPr/>
        <w:t>B.A., Clemson University</w:t>
      </w:r>
      <w:r w:rsidRPr="19E8966E" w:rsidR="00573AD8">
        <w:rPr>
          <w:lang w:val="en-GB"/>
        </w:rPr>
        <w:t>, German and International Trade</w:t>
      </w:r>
    </w:p>
    <w:p w:rsidRPr="00573AD8" w:rsidR="00545842" w:rsidP="00573AD8" w:rsidRDefault="00573AD8" w14:paraId="763E2762" w14:textId="77777777">
      <w:pPr>
        <w:pStyle w:val="WBDEduBioSubBullet"/>
        <w:rPr>
          <w:i/>
        </w:rPr>
      </w:pPr>
      <w:r w:rsidRPr="00573AD8">
        <w:rPr>
          <w:i/>
        </w:rPr>
        <w:t>magna cum laude</w:t>
      </w:r>
    </w:p>
    <w:p w:rsidR="0082069E" w:rsidP="006F734E" w:rsidRDefault="0082069E" w14:paraId="4979DC87" w14:textId="77777777">
      <w:pPr>
        <w:pStyle w:val="WBDBioHeading"/>
      </w:pPr>
      <w:r>
        <w:t>Admitted to Practice</w:t>
      </w:r>
      <w:r w:rsidR="00626DDF">
        <w:t xml:space="preserve"> </w:t>
      </w:r>
    </w:p>
    <w:p w:rsidR="00090A3A" w:rsidP="00D97FAA" w:rsidRDefault="00573AD8" w14:paraId="630DFFAE" w14:textId="77777777">
      <w:pPr>
        <w:pStyle w:val="WBDEduBioBullet"/>
        <w:rPr/>
      </w:pPr>
      <w:r w:rsidR="00573AD8">
        <w:rPr/>
        <w:t>North Carolina</w:t>
      </w:r>
    </w:p>
    <w:p w:rsidR="00573AD8" w:rsidP="00D97FAA" w:rsidRDefault="00573AD8" w14:paraId="2B16B1D8" w14:textId="77777777">
      <w:pPr>
        <w:pStyle w:val="WBDEduBioBullet"/>
        <w:rPr/>
      </w:pPr>
      <w:r w:rsidR="00573AD8">
        <w:rPr/>
        <w:t>Georgia</w:t>
      </w:r>
    </w:p>
    <w:p w:rsidR="00573AD8" w:rsidP="00D97FAA" w:rsidRDefault="00573AD8" w14:paraId="20B17A12" w14:textId="77777777">
      <w:pPr>
        <w:pStyle w:val="WBDEduBioBullet"/>
        <w:rPr/>
      </w:pPr>
      <w:r w:rsidR="00573AD8">
        <w:rPr/>
        <w:t>U.S. Tax Court</w:t>
      </w:r>
    </w:p>
    <w:p w:rsidR="0082069E" w:rsidP="00AE2186" w:rsidRDefault="0082069E" w14:paraId="53A4CCC5" w14:textId="77777777">
      <w:pPr>
        <w:pStyle w:val="WBDBioHeading"/>
      </w:pPr>
      <w:r>
        <w:t xml:space="preserve">Related Services </w:t>
      </w:r>
      <w:r w:rsidR="006F734E">
        <w:t>&amp; Sectors</w:t>
      </w:r>
      <w:r w:rsidR="00626DDF">
        <w:t xml:space="preserve"> </w:t>
      </w:r>
    </w:p>
    <w:p w:rsidRPr="00573AD8" w:rsidR="00573AD8" w:rsidP="00573AD8" w:rsidRDefault="00573AD8" w14:paraId="74507F4D" w14:textId="35D27FB7">
      <w:pPr>
        <w:pStyle w:val="WBDBioText"/>
      </w:pPr>
      <w:r w:rsidRPr="00573AD8">
        <w:t>Corporate</w:t>
      </w:r>
      <w:r>
        <w:t xml:space="preserve">; </w:t>
      </w:r>
      <w:r w:rsidRPr="00573AD8">
        <w:t>Tax</w:t>
      </w:r>
      <w:r>
        <w:t xml:space="preserve">; </w:t>
      </w:r>
      <w:r w:rsidRPr="00573AD8">
        <w:t>Healthcare</w:t>
      </w:r>
      <w:r>
        <w:t xml:space="preserve">; </w:t>
      </w:r>
      <w:r w:rsidRPr="00573AD8">
        <w:t>Healthcare Transactions</w:t>
      </w:r>
      <w:r>
        <w:t xml:space="preserve">; Retail and Consumer; </w:t>
      </w:r>
      <w:r w:rsidR="0092696C">
        <w:t>M</w:t>
      </w:r>
      <w:r>
        <w:t>anufacturing</w:t>
      </w:r>
    </w:p>
    <w:p w:rsidR="00C6638D" w:rsidP="009C4F2E" w:rsidRDefault="00C6638D" w14:paraId="4F308FBA" w14:textId="677A58D5">
      <w:pPr>
        <w:pStyle w:val="WBDBioText"/>
      </w:pPr>
    </w:p>
    <w:p w:rsidR="00AE2186" w:rsidP="00AE2186" w:rsidRDefault="00AE2186" w14:paraId="1506BBFF" w14:textId="77777777">
      <w:pPr>
        <w:pStyle w:val="WBDMainBodyBullets"/>
        <w:tabs>
          <w:tab w:val="left" w:pos="7499"/>
        </w:tabs>
        <w:spacing w:after="160" w:line="240" w:lineRule="atLeast"/>
        <w:jc w:val="both"/>
      </w:pPr>
    </w:p>
    <w:p w:rsidRPr="009C4F2E" w:rsidR="00AE2186" w:rsidP="009C4F2E" w:rsidRDefault="00AE2186" w14:paraId="3E66EEEB"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3F4" w:rsidP="009A2A16" w:rsidRDefault="007A43F4" w14:paraId="3B76E060" w14:textId="77777777">
      <w:pPr>
        <w:spacing w:after="0" w:line="240" w:lineRule="auto"/>
      </w:pPr>
      <w:r>
        <w:separator/>
      </w:r>
    </w:p>
  </w:endnote>
  <w:endnote w:type="continuationSeparator" w:id="0">
    <w:p w:rsidR="007A43F4" w:rsidP="009A2A16" w:rsidRDefault="007A43F4" w14:paraId="13F85B2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  Times New Roman"/>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3F4" w:rsidP="009A2A16" w:rsidRDefault="007A43F4" w14:paraId="2A5490B0" w14:textId="77777777">
      <w:pPr>
        <w:spacing w:after="0" w:line="240" w:lineRule="auto"/>
      </w:pPr>
      <w:r>
        <w:separator/>
      </w:r>
    </w:p>
  </w:footnote>
  <w:footnote w:type="continuationSeparator" w:id="0">
    <w:p w:rsidR="007A43F4" w:rsidP="009A2A16" w:rsidRDefault="007A43F4" w14:paraId="62B2AA3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7CA7208"/>
    <w:multiLevelType w:val="multilevel"/>
    <w:tmpl w:val="DF38E2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09D67911"/>
    <w:multiLevelType w:val="multilevel"/>
    <w:tmpl w:val="76421EEC"/>
    <w:numStyleLink w:val="NumbLstBullet"/>
  </w:abstractNum>
  <w:abstractNum w:abstractNumId="12"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C5D0407"/>
    <w:multiLevelType w:val="multilevel"/>
    <w:tmpl w:val="6DF0013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0FE209F5"/>
    <w:multiLevelType w:val="multilevel"/>
    <w:tmpl w:val="80FE2546"/>
    <w:numStyleLink w:val="NumbLstMain"/>
  </w:abstractNum>
  <w:abstractNum w:abstractNumId="15"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20" w15:restartNumberingAfterBreak="0">
    <w:nsid w:val="37FC6B69"/>
    <w:multiLevelType w:val="hybridMultilevel"/>
    <w:tmpl w:val="6EDA24A4"/>
    <w:lvl w:ilvl="0">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B659B7"/>
    <w:multiLevelType w:val="multilevel"/>
    <w:tmpl w:val="5656B1C6"/>
    <w:numStyleLink w:val="NumbLstTableBullet"/>
  </w:abstractNum>
  <w:abstractNum w:abstractNumId="22" w15:restartNumberingAfterBreak="0">
    <w:nsid w:val="396526B4"/>
    <w:multiLevelType w:val="multilevel"/>
    <w:tmpl w:val="76421EEC"/>
    <w:numStyleLink w:val="NumbLstBullet"/>
  </w:abstractNum>
  <w:abstractNum w:abstractNumId="23" w15:restartNumberingAfterBreak="0">
    <w:nsid w:val="3C5A1220"/>
    <w:multiLevelType w:val="hybridMultilevel"/>
    <w:tmpl w:val="2450980C"/>
    <w:lvl w:ilvl="0" w:tplc="1D709C20">
      <w:start w:val="1"/>
      <w:numFmt w:val="bullet"/>
      <w:pStyle w:val="WBDMainBodySubBullets"/>
      <w:lvlText w:val=""/>
      <w:lvlJc w:val="left"/>
      <w:pPr>
        <w:ind w:left="547" w:hanging="360"/>
      </w:pPr>
      <w:rPr>
        <w:rFonts w:hint="default" w:ascii="Symbol" w:hAnsi="Symbol"/>
        <w:b w:val="0"/>
        <w:i w:val="0"/>
        <w:color w:val="16336D"/>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F114214"/>
    <w:multiLevelType w:val="multilevel"/>
    <w:tmpl w:val="5656B1C6"/>
    <w:numStyleLink w:val="NumbLstTableBullet"/>
  </w:abstractNum>
  <w:abstractNum w:abstractNumId="25"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15:restartNumberingAfterBreak="0">
    <w:nsid w:val="4F037378"/>
    <w:multiLevelType w:val="multilevel"/>
    <w:tmpl w:val="2D64C6E4"/>
    <w:numStyleLink w:val="BulletLeft"/>
  </w:abstractNum>
  <w:abstractNum w:abstractNumId="29" w15:restartNumberingAfterBreak="0">
    <w:nsid w:val="55A0350A"/>
    <w:multiLevelType w:val="multilevel"/>
    <w:tmpl w:val="2D64C6E4"/>
    <w:numStyleLink w:val="BulletLeft"/>
  </w:abstractNum>
  <w:abstractNum w:abstractNumId="30" w15:restartNumberingAfterBreak="0">
    <w:nsid w:val="5A6E7964"/>
    <w:multiLevelType w:val="multilevel"/>
    <w:tmpl w:val="76421EEC"/>
    <w:numStyleLink w:val="NumbLstBullet"/>
  </w:abstractNum>
  <w:abstractNum w:abstractNumId="31" w15:restartNumberingAfterBreak="0">
    <w:nsid w:val="60A13E99"/>
    <w:multiLevelType w:val="multilevel"/>
    <w:tmpl w:val="80FE2546"/>
    <w:numStyleLink w:val="NumbLstMain"/>
  </w:abstractNum>
  <w:abstractNum w:abstractNumId="32"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6F124E"/>
    <w:multiLevelType w:val="multilevel"/>
    <w:tmpl w:val="F112E4FA"/>
    <w:numStyleLink w:val="NumbLstNumbers"/>
  </w:abstractNum>
  <w:abstractNum w:abstractNumId="34"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41402471">
    <w:abstractNumId w:val="9"/>
  </w:num>
  <w:num w:numId="2" w16cid:durableId="1197812227">
    <w:abstractNumId w:val="7"/>
  </w:num>
  <w:num w:numId="3" w16cid:durableId="1883666152">
    <w:abstractNumId w:val="6"/>
  </w:num>
  <w:num w:numId="4" w16cid:durableId="260258270">
    <w:abstractNumId w:val="5"/>
  </w:num>
  <w:num w:numId="5" w16cid:durableId="1232620835">
    <w:abstractNumId w:val="4"/>
  </w:num>
  <w:num w:numId="6" w16cid:durableId="1915820432">
    <w:abstractNumId w:val="8"/>
  </w:num>
  <w:num w:numId="7" w16cid:durableId="1486124867">
    <w:abstractNumId w:val="3"/>
  </w:num>
  <w:num w:numId="8" w16cid:durableId="1952349412">
    <w:abstractNumId w:val="2"/>
  </w:num>
  <w:num w:numId="9" w16cid:durableId="1457330306">
    <w:abstractNumId w:val="1"/>
  </w:num>
  <w:num w:numId="10" w16cid:durableId="2082869945">
    <w:abstractNumId w:val="0"/>
  </w:num>
  <w:num w:numId="11" w16cid:durableId="1450733875">
    <w:abstractNumId w:val="26"/>
  </w:num>
  <w:num w:numId="12" w16cid:durableId="19035913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0852358">
    <w:abstractNumId w:val="11"/>
  </w:num>
  <w:num w:numId="14" w16cid:durableId="602493473">
    <w:abstractNumId w:val="22"/>
  </w:num>
  <w:num w:numId="15" w16cid:durableId="1178428201">
    <w:abstractNumId w:val="16"/>
  </w:num>
  <w:num w:numId="16" w16cid:durableId="12616461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487394">
    <w:abstractNumId w:val="33"/>
  </w:num>
  <w:num w:numId="18" w16cid:durableId="1473524200">
    <w:abstractNumId w:val="30"/>
  </w:num>
  <w:num w:numId="19" w16cid:durableId="242418896">
    <w:abstractNumId w:val="30"/>
  </w:num>
  <w:num w:numId="20" w16cid:durableId="1330790194">
    <w:abstractNumId w:val="12"/>
  </w:num>
  <w:num w:numId="21" w16cid:durableId="38867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7493971">
    <w:abstractNumId w:val="31"/>
  </w:num>
  <w:num w:numId="23" w16cid:durableId="1326932306">
    <w:abstractNumId w:val="19"/>
  </w:num>
  <w:num w:numId="24" w16cid:durableId="1203253100">
    <w:abstractNumId w:val="24"/>
  </w:num>
  <w:num w:numId="25" w16cid:durableId="696731773">
    <w:abstractNumId w:val="21"/>
  </w:num>
  <w:num w:numId="26" w16cid:durableId="365450657">
    <w:abstractNumId w:val="15"/>
  </w:num>
  <w:num w:numId="27" w16cid:durableId="1505507616">
    <w:abstractNumId w:val="17"/>
  </w:num>
  <w:num w:numId="28" w16cid:durableId="1406606952">
    <w:abstractNumId w:val="28"/>
  </w:num>
  <w:num w:numId="29" w16cid:durableId="1217158031">
    <w:abstractNumId w:val="29"/>
  </w:num>
  <w:num w:numId="30" w16cid:durableId="1769692988">
    <w:abstractNumId w:val="32"/>
  </w:num>
  <w:num w:numId="31" w16cid:durableId="1232623515">
    <w:abstractNumId w:val="35"/>
  </w:num>
  <w:num w:numId="32" w16cid:durableId="855189347">
    <w:abstractNumId w:val="27"/>
  </w:num>
  <w:num w:numId="33" w16cid:durableId="1504125033">
    <w:abstractNumId w:val="14"/>
  </w:num>
  <w:num w:numId="34" w16cid:durableId="1291739153">
    <w:abstractNumId w:val="20"/>
  </w:num>
  <w:num w:numId="35" w16cid:durableId="148058188">
    <w:abstractNumId w:val="18"/>
  </w:num>
  <w:num w:numId="36" w16cid:durableId="570235048">
    <w:abstractNumId w:val="34"/>
  </w:num>
  <w:num w:numId="37" w16cid:durableId="2073263151">
    <w:abstractNumId w:val="25"/>
  </w:num>
  <w:num w:numId="38" w16cid:durableId="1700930101">
    <w:abstractNumId w:val="10"/>
  </w:num>
  <w:num w:numId="39" w16cid:durableId="356394838">
    <w:abstractNumId w:val="13"/>
  </w:num>
  <w:num w:numId="40" w16cid:durableId="5532745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3F01F6"/>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5BEA"/>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3AD8"/>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6C1"/>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15F54"/>
    <w:rsid w:val="0072122F"/>
    <w:rsid w:val="007222E6"/>
    <w:rsid w:val="00724490"/>
    <w:rsid w:val="00727D88"/>
    <w:rsid w:val="0073072C"/>
    <w:rsid w:val="00734B51"/>
    <w:rsid w:val="0073572F"/>
    <w:rsid w:val="00735E7B"/>
    <w:rsid w:val="007439E2"/>
    <w:rsid w:val="00743A81"/>
    <w:rsid w:val="0074596D"/>
    <w:rsid w:val="00746D01"/>
    <w:rsid w:val="00746D37"/>
    <w:rsid w:val="0075258B"/>
    <w:rsid w:val="0075357F"/>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43F4"/>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0999"/>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16FB0"/>
    <w:rsid w:val="00920C23"/>
    <w:rsid w:val="0092696C"/>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7"/>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2909"/>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6DFE"/>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15A5"/>
    <w:rsid w:val="00E83870"/>
    <w:rsid w:val="00E91F36"/>
    <w:rsid w:val="00E91FAB"/>
    <w:rsid w:val="00E9617C"/>
    <w:rsid w:val="00EA24D7"/>
    <w:rsid w:val="00EA3215"/>
    <w:rsid w:val="00EA50EC"/>
    <w:rsid w:val="00EA6AF8"/>
    <w:rsid w:val="00EB42A6"/>
    <w:rsid w:val="00EB6E46"/>
    <w:rsid w:val="00EB73BD"/>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19E8966E"/>
    <w:rsid w:val="1ED65D17"/>
    <w:rsid w:val="27C729AA"/>
    <w:rsid w:val="3874200B"/>
    <w:rsid w:val="3D607634"/>
    <w:rsid w:val="4C1E704C"/>
    <w:rsid w:val="4CBC33F0"/>
    <w:rsid w:val="5674FC81"/>
    <w:rsid w:val="5C4EF5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C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 w:type="paragraph" w:styleId="WBDMainBodySubBullets" w:customStyle="1">
    <w:name w:val="WBD Main Body Sub Bullets"/>
    <w:basedOn w:val="WBDMainBodyBullets"/>
    <w:rsid w:val="00573AD8"/>
    <w:pPr>
      <w:numPr>
        <w:numId w:val="40"/>
      </w:numPr>
      <w:spacing w:after="160" w:line="240" w:lineRule="atLeast"/>
    </w:pPr>
    <w:rPr>
      <w:color w:val="53555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906">
      <w:bodyDiv w:val="1"/>
      <w:marLeft w:val="0"/>
      <w:marRight w:val="0"/>
      <w:marTop w:val="0"/>
      <w:marBottom w:val="0"/>
      <w:divBdr>
        <w:top w:val="none" w:sz="0" w:space="0" w:color="auto"/>
        <w:left w:val="none" w:sz="0" w:space="0" w:color="auto"/>
        <w:bottom w:val="none" w:sz="0" w:space="0" w:color="auto"/>
        <w:right w:val="none" w:sz="0" w:space="0" w:color="auto"/>
      </w:divBdr>
    </w:div>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499077826">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533542720">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orusTemplate xmlns:xsd="http://www.w3.org/2001/XMLSchema" xmlns:xsi="http://www.w3.org/2001/XMLSchema-instance">
  <TemplateName>Cashin, Michael.docx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2c5051bf-d77b-4224-8d64-6d8a8ed5c0c8</ParentListID>
  <AssociatedListID>38e15abc-5b12-4d19-8351-40563e2920bf</AssociatedListID>
  <UniqueID>943a26fa-a9a8-4151-a53a-283c002f356a</UniqueID>
  <PermissionsEnabled>false</PermissionsEnabled>
  <Permissions/>
  <ContentDefinition/>
  <PropertiesDefinition>
    <MergedTemplateName>Cashin, Michael.docx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4.xml><?xml version="1.0" encoding="utf-8"?>
<p:properties xmlns:p="http://schemas.microsoft.com/office/2006/metadata/properties" xmlns:xsi="http://www.w3.org/2001/XMLSchema-instance" xmlns:pc="http://schemas.microsoft.com/office/infopath/2007/PartnerControls">
  <documentManagement>
    <d8539c1894d843a1a6aa9dd63c33df2e xmlns="5c3fb01a-b39e-4e51-b0ca-c6db1c8eaf1f">
      <Terms xmlns="http://schemas.microsoft.com/office/infopath/2007/PartnerControls"/>
    </d8539c1894d843a1a6aa9dd63c33df2e>
    <SMEReviewedBy xmlns="5c3fb01a-b39e-4e51-b0ca-c6db1c8eaf1f" xsi:nil="true"/>
    <ContentManager xmlns="5c3fb01a-b39e-4e51-b0ca-c6db1c8eaf1f">
      <UserInfo>
        <DisplayName/>
        <AccountId xsi:nil="true"/>
        <AccountType/>
      </UserInfo>
    </ContentManager>
    <TaxCatchAll xmlns="5c3fb01a-b39e-4e51-b0ca-c6db1c8eaf1f" xsi:nil="true"/>
    <ba570f317bd44ee1a6e9a3ee949bf26f xmlns="5c3fb01a-b39e-4e51-b0ca-c6db1c8eaf1f">
      <Terms xmlns="http://schemas.microsoft.com/office/infopath/2007/PartnerControls"/>
    </ba570f317bd44ee1a6e9a3ee949bf26f>
    <d42f2fe9504841a2a3f125f52294030b xmlns="5c3fb01a-b39e-4e51-b0ca-c6db1c8eaf1f">
      <Terms xmlns="http://schemas.microsoft.com/office/infopath/2007/PartnerControls"/>
    </d42f2fe9504841a2a3f125f52294030b>
    <SMEReviewStatus xmlns="5c3fb01a-b39e-4e51-b0ca-c6db1c8eaf1f">Waiting for Next Review Start Date</SMEReviewStatus>
    <p4de6da52f6e4b689edd7a5c3b77d2dc xmlns="5c3fb01a-b39e-4e51-b0ca-c6db1c8eaf1f">
      <Terms xmlns="http://schemas.microsoft.com/office/infopath/2007/PartnerControls"/>
    </p4de6da52f6e4b689edd7a5c3b77d2dc>
    <ReviewInterval xmlns="5c3fb01a-b39e-4e51-b0ca-c6db1c8eaf1f" xsi:nil="true"/>
    <fabcec6c47494b37a307696bfbee5beb xmlns="5c3fb01a-b39e-4e51-b0ca-c6db1c8eaf1f">
      <Terms xmlns="http://schemas.microsoft.com/office/infopath/2007/PartnerControls"/>
    </fabcec6c47494b37a307696bfbee5beb>
    <SME xmlns="5c3fb01a-b39e-4e51-b0ca-c6db1c8eaf1f">
      <UserInfo>
        <DisplayName/>
        <AccountId xsi:nil="true"/>
        <AccountType/>
      </UserInfo>
    </SME>
    <SMEReviewed xmlns="5c3fb01a-b39e-4e51-b0ca-c6db1c8eaf1f">false</SMEReviewed>
    <jad5834dd2384771b6fadba8804e791d xmlns="5c3fb01a-b39e-4e51-b0ca-c6db1c8eaf1f">
      <Terms xmlns="http://schemas.microsoft.com/office/infopath/2007/PartnerControls"/>
    </jad5834dd2384771b6fadba8804e791d>
    <Approve xmlns="5c3fb01a-b39e-4e51-b0ca-c6db1c8eaf1f">false</Approve>
    <SecondarySME xmlns="5c3fb01a-b39e-4e51-b0ca-c6db1c8eaf1f">
      <UserInfo>
        <DisplayName/>
        <AccountId xsi:nil="true"/>
        <AccountType/>
      </UserInfo>
    </SecondarySME>
    <jad4a417dbce4b2fa6c3be306a8ae1cd xmlns="5c3fb01a-b39e-4e51-b0ca-c6db1c8eaf1f">
      <Terms xmlns="http://schemas.microsoft.com/office/infopath/2007/PartnerControls"/>
    </jad4a417dbce4b2fa6c3be306a8ae1cd>
    <ReviewDate xmlns="5c3fb01a-b39e-4e51-b0ca-c6db1c8eaf1f" xsi:nil="true"/>
    <e66dc88bd8934144bac05d2057dfca28 xmlns="8b67a921-920d-457d-87e5-c875125e068a">
      <Terms xmlns="http://schemas.microsoft.com/office/infopath/2007/PartnerControls"/>
    </e66dc88bd8934144bac05d2057dfca28>
  </documentManagement>
</p:properties>
</file>

<file path=customXml/itemProps1.xml><?xml version="1.0" encoding="utf-8"?>
<ds:datastoreItem xmlns:ds="http://schemas.openxmlformats.org/officeDocument/2006/customXml" ds:itemID="{146B2FA1-69F6-43D6-A6BF-1E66F4338973}">
  <ds:schemaRefs>
    <ds:schemaRef ds:uri="http://schemas.microsoft.com/sharepoint/v3/contenttype/forms"/>
  </ds:schemaRefs>
</ds:datastoreItem>
</file>

<file path=customXml/itemProps2.xml><?xml version="1.0" encoding="utf-8"?>
<ds:datastoreItem xmlns:ds="http://schemas.openxmlformats.org/officeDocument/2006/customXml" ds:itemID="{8FDB1959-C875-45E2-A9A8-786380FFCEF4}"/>
</file>

<file path=customXml/itemProps3.xml><?xml version="1.0" encoding="utf-8"?>
<ds:datastoreItem xmlns:ds="http://schemas.openxmlformats.org/officeDocument/2006/customXml" ds:itemID="{7CABE4A1-C9F9-4481-A7D1-56368326C7C5}">
  <ds:schemaRefs/>
</ds:datastoreItem>
</file>

<file path=customXml/itemProps4.xml><?xml version="1.0" encoding="utf-8"?>
<ds:datastoreItem xmlns:ds="http://schemas.openxmlformats.org/officeDocument/2006/customXml" ds:itemID="{CBFFE714-35C9-4299-B95F-943E4EB72143}">
  <ds:schemaRefs>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8b67a921-920d-457d-87e5-c875125e068a"/>
    <ds:schemaRef ds:uri="5c3fb01a-b39e-4e51-b0ca-c6db1c8eaf1f"/>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Brown, Kiara</cp:lastModifiedBy>
  <cp:revision>2</cp:revision>
  <dcterms:created xsi:type="dcterms:W3CDTF">2021-03-29T17:36:00Z</dcterms:created>
  <dcterms:modified xsi:type="dcterms:W3CDTF">2024-03-14T15:57:07Z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0x010100C7C9C8D94B54FB4BADD71D948702D6BC</vt:lpwstr>
  </property>
  <property fmtid="{D5CDD505-2E9C-101B-9397-08002B2CF9AE}" pid="3" name="SPSiteID">
    <vt:lpwstr>bda9c02e-d916-4203-b874-2f10e4d65dd7</vt:lpwstr>
  </property>
  <property fmtid="{D5CDD505-2E9C-101B-9397-08002B2CF9AE}" pid="4" name="SPWebID">
    <vt:lpwstr>f13f7df4-45fd-4a91-8c7a-72bf6defb2b5</vt:lpwstr>
  </property>
  <property fmtid="{D5CDD505-2E9C-101B-9397-08002B2CF9AE}" pid="5" name="SPListID">
    <vt:lpwstr>38e15abc-5b12-4d19-8351-40563e2920bf</vt:lpwstr>
  </property>
  <property fmtid="{D5CDD505-2E9C-101B-9397-08002B2CF9AE}" pid="6" name="SPServerURL">
    <vt:lpwstr>https://womble.qorusbreeze.com</vt:lpwstr>
  </property>
  <property fmtid="{D5CDD505-2E9C-101B-9397-08002B2CF9AE}" pid="7" name="Practice Area">
    <vt:lpwstr/>
  </property>
  <property fmtid="{D5CDD505-2E9C-101B-9397-08002B2CF9AE}" pid="8" name="Mansfield Qualified">
    <vt:lpwstr/>
  </property>
  <property fmtid="{D5CDD505-2E9C-101B-9397-08002B2CF9AE}" pid="9" name="Speciality Area">
    <vt:lpwstr/>
  </property>
  <property fmtid="{D5CDD505-2E9C-101B-9397-08002B2CF9AE}" pid="10" name="Advanced Qualifications">
    <vt:lpwstr/>
  </property>
  <property fmtid="{D5CDD505-2E9C-101B-9397-08002B2CF9AE}" pid="11" name="_ExtendedDescription">
    <vt:lpwstr/>
  </property>
  <property fmtid="{D5CDD505-2E9C-101B-9397-08002B2CF9AE}" pid="12" name="Languages">
    <vt:lpwstr/>
  </property>
  <property fmtid="{D5CDD505-2E9C-101B-9397-08002B2CF9AE}" pid="13" name="Sector">
    <vt:lpwstr/>
  </property>
  <property fmtid="{D5CDD505-2E9C-101B-9397-08002B2CF9AE}" pid="14" name="Locations">
    <vt:lpwstr/>
  </property>
  <property fmtid="{D5CDD505-2E9C-101B-9397-08002B2CF9AE}" pid="15" name="Admissions">
    <vt:lpwstr/>
  </property>
  <property fmtid="{D5CDD505-2E9C-101B-9397-08002B2CF9AE}" pid="16" name="GlobalExperience">
    <vt:lpwstr/>
  </property>
</Properties>
</file>