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A1E60" w:rsidTr="006A367B" w14:paraId="67871593"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A1E60" w:rsidP="006A367B" w:rsidRDefault="001A1E60" w14:paraId="3973C3C4" w14:textId="77777777">
            <w:pPr>
              <w:pStyle w:val="WBDcontactInfo"/>
            </w:pPr>
            <w:r w:rsidRPr="0074363C">
              <w:rPr>
                <w:noProof/>
              </w:rPr>
              <w:drawing>
                <wp:anchor distT="0" distB="0" distL="114300" distR="114300" simplePos="0" relativeHeight="251659264" behindDoc="1" locked="0" layoutInCell="1" allowOverlap="1" wp14:anchorId="411C5CFC" wp14:editId="78281752">
                  <wp:simplePos x="0" y="0"/>
                  <wp:positionH relativeFrom="column">
                    <wp:posOffset>0</wp:posOffset>
                  </wp:positionH>
                  <wp:positionV relativeFrom="paragraph">
                    <wp:posOffset>387</wp:posOffset>
                  </wp:positionV>
                  <wp:extent cx="1371600" cy="1371600"/>
                  <wp:effectExtent l="0" t="0" r="0" b="0"/>
                  <wp:wrapTight wrapText="bothSides">
                    <wp:wrapPolygon edited="0">
                      <wp:start x="10200" y="300"/>
                      <wp:lineTo x="8700" y="2100"/>
                      <wp:lineTo x="6900" y="4500"/>
                      <wp:lineTo x="6300" y="10500"/>
                      <wp:lineTo x="1500" y="15300"/>
                      <wp:lineTo x="600" y="21300"/>
                      <wp:lineTo x="19800" y="21300"/>
                      <wp:lineTo x="20700" y="15300"/>
                      <wp:lineTo x="16800" y="10500"/>
                      <wp:lineTo x="16800" y="4500"/>
                      <wp:lineTo x="14700" y="1800"/>
                      <wp:lineTo x="12900" y="300"/>
                      <wp:lineTo x="10200" y="300"/>
                    </wp:wrapPolygon>
                  </wp:wrapTight>
                  <wp:docPr id="1" name="Picture 1" descr="bacsardi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sardi_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A1E60" w:rsidP="006A367B" w:rsidRDefault="001A1E60" w14:paraId="2929F6F1" w14:textId="77777777">
            <w:pPr>
              <w:pStyle w:val="WBDName"/>
            </w:pPr>
            <w:r w:rsidRPr="0074363C">
              <w:t xml:space="preserve">Shari B. </w:t>
            </w:r>
            <w:proofErr w:type="spellStart"/>
            <w:r w:rsidRPr="0074363C">
              <w:t>Domow</w:t>
            </w:r>
            <w:proofErr w:type="spellEnd"/>
            <w:r w:rsidRPr="0074363C">
              <w:t xml:space="preserve"> Bacsardi</w:t>
            </w:r>
          </w:p>
          <w:p w:rsidRPr="006F588B" w:rsidR="001A1E60" w:rsidP="006A367B" w:rsidRDefault="001A1E60" w14:paraId="49F352FE" w14:textId="77777777">
            <w:pPr>
              <w:pStyle w:val="WBDBioTitle"/>
            </w:pPr>
            <w:r>
              <w:t>Partner</w:t>
            </w:r>
          </w:p>
          <w:p w:rsidRPr="006F588B" w:rsidR="001A1E60" w:rsidP="006A367B" w:rsidRDefault="001A1E60" w14:paraId="16C3B324" w14:textId="77777777">
            <w:pPr>
              <w:pStyle w:val="WBDBioTitle"/>
            </w:pPr>
          </w:p>
          <w:p w:rsidR="001A1E60" w:rsidP="006A367B" w:rsidRDefault="001A1E60" w14:paraId="6CBC2FE3" w14:textId="77777777">
            <w:pPr>
              <w:pStyle w:val="WBDcontactInfo"/>
            </w:pPr>
            <w:r w:rsidRPr="0074363C">
              <w:t>Baltimore, MD, US</w:t>
            </w:r>
          </w:p>
          <w:p w:rsidRPr="006F588B" w:rsidR="001A1E60" w:rsidP="006A367B" w:rsidRDefault="001A1E60" w14:paraId="0A860011" w14:textId="77777777">
            <w:pPr>
              <w:pStyle w:val="WBDcontactInfo"/>
            </w:pPr>
            <w:r w:rsidRPr="006F588B">
              <w:t>t:</w:t>
            </w:r>
            <w:r>
              <w:rPr>
                <w:noProof/>
              </w:rPr>
              <w:t xml:space="preserve"> </w:t>
            </w:r>
            <w:r>
              <w:rPr>
                <w:noProof/>
              </w:rPr>
              <w:tab/>
            </w:r>
            <w:r w:rsidRPr="0074363C">
              <w:t>410.545.5872</w:t>
            </w:r>
          </w:p>
          <w:p w:rsidRPr="006F588B" w:rsidR="001A1E60" w:rsidP="006A367B" w:rsidRDefault="001A1E60" w14:paraId="51BD5588" w14:textId="77777777">
            <w:pPr>
              <w:pStyle w:val="WBDcontactInfo"/>
              <w:rPr>
                <w:b/>
              </w:rPr>
            </w:pPr>
            <w:r w:rsidRPr="006F588B">
              <w:t>e:</w:t>
            </w:r>
            <w:r>
              <w:rPr>
                <w:noProof/>
              </w:rPr>
              <w:t xml:space="preserve"> </w:t>
            </w:r>
            <w:r>
              <w:rPr>
                <w:noProof/>
              </w:rPr>
              <w:tab/>
            </w:r>
            <w:r w:rsidRPr="0074363C">
              <w:t>shari.bacsardi@wbd-us.com</w:t>
            </w:r>
          </w:p>
        </w:tc>
      </w:tr>
    </w:tbl>
    <w:p w:rsidRPr="008513E1" w:rsidR="008513E1" w:rsidP="4FCDD701" w:rsidRDefault="008513E1" w14:paraId="144E3C9E" w14:textId="4BE10CE0">
      <w:pPr>
        <w:pStyle w:val="WBDBioHeading"/>
        <w:spacing w:before="160"/>
        <w:rPr>
          <w:rFonts w:cs="Arial" w:cstheme="minorBidi"/>
          <w:b w:val="0"/>
          <w:bCs w:val="0"/>
          <w:noProof/>
          <w:color w:val="53555C"/>
          <w:sz w:val="20"/>
          <w:szCs w:val="20"/>
          <w:lang w:val="en-GB"/>
        </w:rPr>
      </w:pPr>
      <w:r w:rsidRPr="4FCDD701" w:rsidR="08939891">
        <w:rPr>
          <w:rFonts w:cs="Arial" w:cstheme="minorBidi"/>
          <w:b w:val="0"/>
          <w:bCs w:val="0"/>
          <w:noProof/>
          <w:color w:val="53555C" w:themeColor="text2" w:themeTint="FF" w:themeShade="FF"/>
          <w:sz w:val="20"/>
          <w:szCs w:val="20"/>
          <w:lang w:val="en-GB"/>
        </w:rPr>
        <w:t xml:space="preserve">Shari B. Domow Bacsardi </w:t>
      </w:r>
      <w:r w:rsidRPr="4FCDD701" w:rsidR="008513E1">
        <w:rPr>
          <w:rFonts w:cs="Arial" w:cstheme="minorBidi"/>
          <w:b w:val="0"/>
          <w:bCs w:val="0"/>
          <w:noProof/>
          <w:color w:val="53555C" w:themeColor="text2" w:themeTint="FF" w:themeShade="FF"/>
          <w:sz w:val="20"/>
          <w:szCs w:val="20"/>
          <w:lang w:val="en-GB"/>
        </w:rPr>
        <w:t>means business – her client’s business. Her clients value her focus on their specific needs in deal structuring, and her creative solutions to complex financial arrangements. With more than 22 years of transactional finance experience, Shari’s detail oriented, responsive and "get it done" approach has earned her the trust of her clients. She appreciates and understands her client’s business goals and provides succinct legal guidance to reach them.</w:t>
      </w:r>
    </w:p>
    <w:p w:rsidRPr="008513E1" w:rsidR="008513E1" w:rsidP="008513E1" w:rsidRDefault="008513E1" w14:paraId="581E9F5C" w14:textId="77777777">
      <w:pPr>
        <w:pStyle w:val="WBDBioHeading"/>
        <w:spacing w:before="160"/>
        <w:rPr>
          <w:rFonts w:cstheme="minorBidi"/>
          <w:b w:val="0"/>
          <w:noProof/>
          <w:color w:val="53555C"/>
          <w:sz w:val="20"/>
          <w:lang w:val="en-GB"/>
        </w:rPr>
      </w:pPr>
      <w:r w:rsidRPr="008513E1">
        <w:rPr>
          <w:rFonts w:cstheme="minorBidi"/>
          <w:b w:val="0"/>
          <w:noProof/>
          <w:color w:val="53555C"/>
          <w:sz w:val="20"/>
          <w:lang w:val="en-GB"/>
        </w:rPr>
        <w:t>Shari has broad based experience documenting and negotiating personal property commercial finance transactions. She represents lenders and lessors in all aspects of equipment finance transactions with an emphasis on transportation assets including aircraft (corporate and commercial), rail equipment, locomotives and railcars, vessels (barges and tankers), and specialty assets.</w:t>
      </w:r>
    </w:p>
    <w:p w:rsidRPr="008513E1" w:rsidR="008513E1" w:rsidP="008513E1" w:rsidRDefault="008513E1" w14:paraId="583DDDA7" w14:textId="77777777">
      <w:pPr>
        <w:pStyle w:val="WBDBioHeading"/>
        <w:spacing w:before="160"/>
        <w:rPr>
          <w:rFonts w:cstheme="minorBidi"/>
          <w:b w:val="0"/>
          <w:noProof/>
          <w:color w:val="53555C"/>
          <w:sz w:val="20"/>
          <w:lang w:val="en-GB"/>
        </w:rPr>
      </w:pPr>
      <w:r w:rsidRPr="008513E1">
        <w:rPr>
          <w:rFonts w:cstheme="minorBidi"/>
          <w:b w:val="0"/>
          <w:noProof/>
          <w:color w:val="53555C"/>
          <w:sz w:val="20"/>
          <w:lang w:val="en-GB"/>
        </w:rPr>
        <w:t>Shari also has significant experience with financing energy generators, storage tanks, computer hardware, mining equipment, trucks, and manufacturing and construction equipment.</w:t>
      </w:r>
    </w:p>
    <w:p w:rsidRPr="008513E1" w:rsidR="008513E1" w:rsidP="008513E1" w:rsidRDefault="008513E1" w14:paraId="6FB00874" w14:textId="77777777">
      <w:pPr>
        <w:pStyle w:val="WBDBioHeading"/>
        <w:spacing w:before="160"/>
        <w:rPr>
          <w:rFonts w:cstheme="minorBidi"/>
          <w:b w:val="0"/>
          <w:noProof/>
          <w:color w:val="53555C"/>
          <w:sz w:val="20"/>
          <w:lang w:val="en-GB"/>
        </w:rPr>
      </w:pPr>
      <w:r w:rsidRPr="008513E1">
        <w:rPr>
          <w:rFonts w:cstheme="minorBidi"/>
          <w:b w:val="0"/>
          <w:noProof/>
          <w:color w:val="53555C"/>
          <w:sz w:val="20"/>
          <w:lang w:val="en-GB"/>
        </w:rPr>
        <w:t>Shari counsels clients on the acquisition and disposition of sizeable loan and lease portfolios. Shari previously practiced at international law firms in New York and represented commercial finance companies, hedge funds, private equity firms and public and private companies in a wide range of industries.</w:t>
      </w:r>
    </w:p>
    <w:p w:rsidR="008513E1" w:rsidP="4FCDD701" w:rsidRDefault="008513E1" w14:paraId="3D6C6FAF" w14:textId="63BF73B8">
      <w:pPr>
        <w:pStyle w:val="WBDBioHeading"/>
        <w:spacing w:before="160"/>
        <w:rPr>
          <w:rFonts w:cs="Arial" w:cstheme="minorBidi"/>
          <w:b w:val="0"/>
          <w:bCs w:val="0"/>
          <w:noProof/>
          <w:color w:val="53555C"/>
          <w:sz w:val="20"/>
          <w:szCs w:val="20"/>
          <w:lang w:val="en-GB"/>
        </w:rPr>
      </w:pPr>
      <w:r w:rsidRPr="4FCDD701" w:rsidR="008513E1">
        <w:rPr>
          <w:rFonts w:cs="Arial" w:cstheme="minorBidi"/>
          <w:b w:val="0"/>
          <w:bCs w:val="0"/>
          <w:noProof/>
          <w:color w:val="53555C" w:themeColor="text2" w:themeTint="FF" w:themeShade="FF"/>
          <w:sz w:val="20"/>
          <w:szCs w:val="20"/>
          <w:lang w:val="en-GB"/>
        </w:rPr>
        <w:t>An</w:t>
      </w:r>
      <w:r w:rsidRPr="4FCDD701" w:rsidR="68C57694">
        <w:rPr>
          <w:rFonts w:cs="Arial" w:cstheme="minorBidi"/>
          <w:b w:val="0"/>
          <w:bCs w:val="0"/>
          <w:noProof/>
          <w:color w:val="53555C" w:themeColor="text2" w:themeTint="FF" w:themeShade="FF"/>
          <w:sz w:val="20"/>
          <w:szCs w:val="20"/>
          <w:lang w:val="en-GB"/>
        </w:rPr>
        <w:t xml:space="preserve"> </w:t>
      </w:r>
      <w:r w:rsidRPr="4FCDD701" w:rsidR="008513E1">
        <w:rPr>
          <w:rFonts w:cs="Arial" w:cstheme="minorBidi"/>
          <w:b w:val="0"/>
          <w:bCs w:val="0"/>
          <w:noProof/>
          <w:color w:val="53555C" w:themeColor="text2" w:themeTint="FF" w:themeShade="FF"/>
          <w:sz w:val="20"/>
          <w:szCs w:val="20"/>
          <w:lang w:val="en-GB"/>
        </w:rPr>
        <w:t>avid mountain biker, runner, hiker, baker, yogini and former Division I athlete, Shari supports community-based organizations that promote healthy living.</w:t>
      </w:r>
    </w:p>
    <w:p w:rsidR="001A1E60" w:rsidP="008513E1" w:rsidRDefault="001A1E60" w14:paraId="257C3B0A" w14:textId="1ECD1A08">
      <w:pPr>
        <w:pStyle w:val="WBDBioHeading"/>
        <w:spacing w:before="160"/>
      </w:pPr>
      <w:r>
        <w:t xml:space="preserve">Representative </w:t>
      </w:r>
      <w:r w:rsidRPr="008604DE">
        <w:t>Experience</w:t>
      </w:r>
      <w:r>
        <w:t xml:space="preserve"> </w:t>
      </w:r>
    </w:p>
    <w:p w:rsidR="001A1E60" w:rsidP="001A1E60" w:rsidRDefault="001A1E60" w14:paraId="29F1B897" w14:textId="77777777">
      <w:pPr>
        <w:pStyle w:val="WBDDisclaimerText"/>
        <w:spacing w:after="80"/>
      </w:pPr>
      <w:r w:rsidRPr="00CF5C7D">
        <w:t>Any result the lawyer or law firm may have achieved on behalf of clients in other matters does not necessarily indicate similar results can be obtained for other clients.</w:t>
      </w:r>
    </w:p>
    <w:p w:rsidR="001A1E60" w:rsidP="001A1E60" w:rsidRDefault="001A1E60" w14:paraId="3943370C" w14:textId="77777777">
      <w:pPr>
        <w:pStyle w:val="WBDBioBullet"/>
        <w:spacing w:after="80"/>
      </w:pPr>
      <w:r>
        <w:t>Represented lender in a $135 million lease financing of over 800 tank cars to a US subsidiary of a multinational oil and gas company.</w:t>
      </w:r>
    </w:p>
    <w:p w:rsidR="001A1E60" w:rsidP="001A1E60" w:rsidRDefault="001A1E60" w14:paraId="62A3980E" w14:textId="77777777">
      <w:pPr>
        <w:pStyle w:val="WBDBioBullet"/>
        <w:spacing w:after="80"/>
      </w:pPr>
      <w:r>
        <w:t>Represented lender in an $85 million loan to a provider of innovative information technology services and solutions, secured by computer hardware and revenue from a supply and services agreement with a leading multinational technology company.</w:t>
      </w:r>
    </w:p>
    <w:p w:rsidR="001A1E60" w:rsidP="001A1E60" w:rsidRDefault="001A1E60" w14:paraId="390D42FA" w14:textId="77777777">
      <w:pPr>
        <w:pStyle w:val="WBDBioBullet"/>
        <w:spacing w:after="80"/>
      </w:pPr>
      <w:r>
        <w:t>Represented lender in a $30 million back-to-back loan aircraft financing.</w:t>
      </w:r>
    </w:p>
    <w:p w:rsidR="001A1E60" w:rsidP="001A1E60" w:rsidRDefault="001A1E60" w14:paraId="4CCF4E41" w14:textId="77777777">
      <w:pPr>
        <w:pStyle w:val="WBDBioBullet"/>
        <w:spacing w:after="80"/>
      </w:pPr>
      <w:r>
        <w:t>Represented lenders in a $30 million loan financing of an energy generator and storage tank in Arkansas for a manufacturer of chemical products for the agricultural, mining and industrial sectors.</w:t>
      </w:r>
    </w:p>
    <w:p w:rsidR="001A1E60" w:rsidP="001A1E60" w:rsidRDefault="001A1E60" w14:paraId="47FA00DC" w14:textId="77777777">
      <w:pPr>
        <w:pStyle w:val="WBDBioBullet"/>
      </w:pPr>
      <w:r>
        <w:t>Represented lead investor in a $40 million sale-leaseback investment tax credit project financing of a poultry litter biomass to waste energy system in North Carolina for a large-scale chicken farmer.</w:t>
      </w:r>
    </w:p>
    <w:p w:rsidR="001A1E60" w:rsidP="001A1E60" w:rsidRDefault="001A1E60" w14:paraId="5CFFCB51" w14:textId="77777777">
      <w:pPr>
        <w:pStyle w:val="WBDBioHeading"/>
        <w:spacing w:before="160"/>
      </w:pPr>
      <w:r>
        <w:t xml:space="preserve">Professional &amp; Civic Engagement </w:t>
      </w:r>
    </w:p>
    <w:p w:rsidR="001A1E60" w:rsidP="001A1E60" w:rsidRDefault="001A1E60" w14:paraId="5C27C2A2" w14:textId="77777777">
      <w:pPr>
        <w:pStyle w:val="WBDBioBullet"/>
        <w:spacing w:after="80"/>
      </w:pPr>
      <w:r>
        <w:t>Member, Greater Baltimore Committee’s Business Coalition for Baltimore Bicycling Project Work Group</w:t>
      </w:r>
    </w:p>
    <w:p w:rsidR="001A1E60" w:rsidP="001A1E60" w:rsidRDefault="001A1E60" w14:paraId="7C62A361" w14:textId="77777777">
      <w:pPr>
        <w:pStyle w:val="WBDBioBullet"/>
        <w:spacing w:after="80"/>
      </w:pPr>
      <w:r>
        <w:t>Founding member, Executive Board of The Baltimore Orchard Project</w:t>
      </w:r>
    </w:p>
    <w:p w:rsidR="001A1E60" w:rsidP="001A1E60" w:rsidRDefault="001A1E60" w14:paraId="6F22BAF8" w14:textId="77777777">
      <w:pPr>
        <w:pStyle w:val="WBDBioBullet"/>
      </w:pPr>
      <w:r>
        <w:t>Member, Maryland State Bar Association, Section of Young Lawyers</w:t>
      </w:r>
    </w:p>
    <w:p w:rsidRPr="008604DE" w:rsidR="001A1E60" w:rsidP="001A1E60" w:rsidRDefault="001A1E60" w14:paraId="226BAA51" w14:textId="77777777">
      <w:pPr>
        <w:pStyle w:val="WBDBioHeading"/>
        <w:spacing w:before="160"/>
      </w:pPr>
      <w:r>
        <w:t xml:space="preserve">Thought Leadership </w:t>
      </w:r>
    </w:p>
    <w:p w:rsidRPr="00F8563D" w:rsidR="001A1E60" w:rsidP="001A1E60" w:rsidRDefault="001A1E60" w14:paraId="1771A066" w14:textId="77777777">
      <w:pPr>
        <w:pStyle w:val="WBDBioText"/>
        <w:rPr>
          <w:b/>
          <w:bCs/>
          <w:shd w:val="clear" w:color="auto" w:fill="FFFFFF"/>
        </w:rPr>
      </w:pPr>
      <w:r w:rsidRPr="00F8563D">
        <w:rPr>
          <w:b/>
          <w:bCs/>
          <w:shd w:val="clear" w:color="auto" w:fill="FFFFFF"/>
        </w:rPr>
        <w:t>Publications</w:t>
      </w:r>
    </w:p>
    <w:p w:rsidRPr="00B522BB" w:rsidR="00B522BB" w:rsidP="00B522BB" w:rsidRDefault="00B522BB" w14:paraId="2021185F" w14:textId="77777777">
      <w:pPr>
        <w:pStyle w:val="WBDBioBullet"/>
        <w:rPr>
          <w:shd w:val="clear" w:color="auto" w:fill="FFFFFF"/>
        </w:rPr>
      </w:pPr>
      <w:r w:rsidRPr="00B522BB">
        <w:rPr>
          <w:shd w:val="clear" w:color="auto" w:fill="FFFFFF"/>
        </w:rPr>
        <w:lastRenderedPageBreak/>
        <w:t>Co-Author,</w:t>
      </w:r>
      <w:hyperlink w:tgtFrame="_blank" w:history="1" r:id="rId12">
        <w:r w:rsidRPr="00B522BB">
          <w:rPr>
            <w:rStyle w:val="Hyperlink"/>
            <w:shd w:val="clear" w:color="auto" w:fill="FFFFFF"/>
          </w:rPr>
          <w:t> A New Era in Rail Regulation: The East Palestine Train Derailment – Reactions and Next Steps for the Rail Industry</w:t>
        </w:r>
      </w:hyperlink>
      <w:r w:rsidRPr="00B522BB">
        <w:rPr>
          <w:shd w:val="clear" w:color="auto" w:fill="FFFFFF"/>
        </w:rPr>
        <w:t>, </w:t>
      </w:r>
      <w:proofErr w:type="spellStart"/>
      <w:r w:rsidRPr="00B522BB">
        <w:rPr>
          <w:i/>
          <w:iCs/>
          <w:shd w:val="clear" w:color="auto" w:fill="FFFFFF"/>
        </w:rPr>
        <w:t>MonitorDaily</w:t>
      </w:r>
      <w:proofErr w:type="spellEnd"/>
      <w:r w:rsidRPr="00B522BB">
        <w:rPr>
          <w:shd w:val="clear" w:color="auto" w:fill="FFFFFF"/>
        </w:rPr>
        <w:t>, April 2023</w:t>
      </w:r>
    </w:p>
    <w:p w:rsidRPr="00B522BB" w:rsidR="00B522BB" w:rsidP="00B522BB" w:rsidRDefault="00B522BB" w14:paraId="30B0B3C1" w14:textId="77777777">
      <w:pPr>
        <w:pStyle w:val="WBDBioBullet"/>
        <w:rPr>
          <w:shd w:val="clear" w:color="auto" w:fill="FFFFFF"/>
        </w:rPr>
      </w:pPr>
      <w:r w:rsidRPr="00B522BB">
        <w:rPr>
          <w:shd w:val="clear" w:color="auto" w:fill="FFFFFF"/>
        </w:rPr>
        <w:t>Co-Author, </w:t>
      </w:r>
      <w:hyperlink w:tgtFrame="_blank" w:history="1" r:id="rId13">
        <w:r w:rsidRPr="00B522BB">
          <w:rPr>
            <w:rStyle w:val="Hyperlink"/>
            <w:shd w:val="clear" w:color="auto" w:fill="FFFFFF"/>
          </w:rPr>
          <w:t xml:space="preserve">Tipping the Scales: </w:t>
        </w:r>
        <w:proofErr w:type="spellStart"/>
        <w:r w:rsidRPr="00B522BB">
          <w:rPr>
            <w:rStyle w:val="Hyperlink"/>
            <w:shd w:val="clear" w:color="auto" w:fill="FFFFFF"/>
          </w:rPr>
          <w:t>eVTOLs</w:t>
        </w:r>
        <w:proofErr w:type="spellEnd"/>
        <w:r w:rsidRPr="00B522BB">
          <w:rPr>
            <w:rStyle w:val="Hyperlink"/>
            <w:shd w:val="clear" w:color="auto" w:fill="FFFFFF"/>
          </w:rPr>
          <w:t>: Recent FAA Certification Activity and an International Perspective for an Emerging Unicorn Technology</w:t>
        </w:r>
      </w:hyperlink>
      <w:r w:rsidRPr="00B522BB">
        <w:rPr>
          <w:shd w:val="clear" w:color="auto" w:fill="FFFFFF"/>
        </w:rPr>
        <w:t>, </w:t>
      </w:r>
      <w:proofErr w:type="spellStart"/>
      <w:r w:rsidRPr="00B522BB">
        <w:rPr>
          <w:i/>
          <w:iCs/>
          <w:shd w:val="clear" w:color="auto" w:fill="FFFFFF"/>
        </w:rPr>
        <w:t>MonitorDaily</w:t>
      </w:r>
      <w:proofErr w:type="spellEnd"/>
      <w:r w:rsidRPr="00B522BB">
        <w:rPr>
          <w:shd w:val="clear" w:color="auto" w:fill="FFFFFF"/>
        </w:rPr>
        <w:t>, Mar/Apr 2023</w:t>
      </w:r>
    </w:p>
    <w:p w:rsidRPr="00B522BB" w:rsidR="00B522BB" w:rsidP="00B522BB" w:rsidRDefault="00B522BB" w14:paraId="05ECB248" w14:textId="77777777">
      <w:pPr>
        <w:pStyle w:val="WBDBioBullet"/>
        <w:rPr>
          <w:shd w:val="clear" w:color="auto" w:fill="FFFFFF"/>
        </w:rPr>
      </w:pPr>
      <w:r w:rsidRPr="00B522BB">
        <w:rPr>
          <w:shd w:val="clear" w:color="auto" w:fill="FFFFFF"/>
        </w:rPr>
        <w:t>Co-Author, </w:t>
      </w:r>
      <w:hyperlink w:tgtFrame="_blank" w:history="1" r:id="rId14">
        <w:r w:rsidRPr="00B522BB">
          <w:rPr>
            <w:rStyle w:val="Hyperlink"/>
            <w:shd w:val="clear" w:color="auto" w:fill="FFFFFF"/>
          </w:rPr>
          <w:t xml:space="preserve">Tipping the Scales: </w:t>
        </w:r>
        <w:proofErr w:type="spellStart"/>
        <w:r w:rsidRPr="00B522BB">
          <w:rPr>
            <w:rStyle w:val="Hyperlink"/>
            <w:shd w:val="clear" w:color="auto" w:fill="FFFFFF"/>
          </w:rPr>
          <w:t>eVTOLs</w:t>
        </w:r>
        <w:proofErr w:type="spellEnd"/>
        <w:r w:rsidRPr="00B522BB">
          <w:rPr>
            <w:rStyle w:val="Hyperlink"/>
            <w:shd w:val="clear" w:color="auto" w:fill="FFFFFF"/>
          </w:rPr>
          <w:t>: Unicorn Emerging Technology in the Aircraft Industry Faces an Uncertain Regulatory Future</w:t>
        </w:r>
      </w:hyperlink>
      <w:r w:rsidRPr="00B522BB">
        <w:rPr>
          <w:shd w:val="clear" w:color="auto" w:fill="FFFFFF"/>
        </w:rPr>
        <w:t>, </w:t>
      </w:r>
      <w:proofErr w:type="spellStart"/>
      <w:r w:rsidRPr="00B522BB">
        <w:rPr>
          <w:i/>
          <w:iCs/>
          <w:shd w:val="clear" w:color="auto" w:fill="FFFFFF"/>
        </w:rPr>
        <w:t>MonitorDaily</w:t>
      </w:r>
      <w:proofErr w:type="spellEnd"/>
      <w:r w:rsidRPr="00B522BB">
        <w:rPr>
          <w:shd w:val="clear" w:color="auto" w:fill="FFFFFF"/>
        </w:rPr>
        <w:t>, Nov/Dec 2022</w:t>
      </w:r>
    </w:p>
    <w:p w:rsidRPr="00B522BB" w:rsidR="00B522BB" w:rsidP="00B522BB" w:rsidRDefault="00B522BB" w14:paraId="64802C5A" w14:textId="77777777">
      <w:pPr>
        <w:pStyle w:val="WBDBioBullet"/>
        <w:rPr>
          <w:shd w:val="clear" w:color="auto" w:fill="FFFFFF"/>
        </w:rPr>
      </w:pPr>
      <w:r w:rsidRPr="00B522BB">
        <w:rPr>
          <w:shd w:val="clear" w:color="auto" w:fill="FFFFFF"/>
        </w:rPr>
        <w:t>Author, </w:t>
      </w:r>
      <w:hyperlink w:tgtFrame="_blank" w:history="1" r:id="rId15">
        <w:r w:rsidRPr="00B522BB">
          <w:rPr>
            <w:rStyle w:val="Hyperlink"/>
            <w:shd w:val="clear" w:color="auto" w:fill="FFFFFF"/>
          </w:rPr>
          <w:t>Remarketing: Ensuring Your Equipment Cannot Be Seized by Creditors</w:t>
        </w:r>
      </w:hyperlink>
      <w:r w:rsidRPr="00B522BB">
        <w:rPr>
          <w:shd w:val="clear" w:color="auto" w:fill="FFFFFF"/>
        </w:rPr>
        <w:t>, </w:t>
      </w:r>
      <w:proofErr w:type="spellStart"/>
      <w:r w:rsidRPr="00B522BB">
        <w:rPr>
          <w:i/>
          <w:iCs/>
          <w:shd w:val="clear" w:color="auto" w:fill="FFFFFF"/>
        </w:rPr>
        <w:t>MonitorDaily</w:t>
      </w:r>
      <w:proofErr w:type="spellEnd"/>
      <w:r w:rsidRPr="00B522BB">
        <w:rPr>
          <w:shd w:val="clear" w:color="auto" w:fill="FFFFFF"/>
        </w:rPr>
        <w:t>, February 2022</w:t>
      </w:r>
    </w:p>
    <w:p w:rsidRPr="00B522BB" w:rsidR="00B522BB" w:rsidP="4FCDD701" w:rsidRDefault="00B522BB" w14:paraId="24325B61" w14:textId="77777777" w14:noSpellErr="1">
      <w:pPr>
        <w:pStyle w:val="WBDBioBullet"/>
        <w:rPr>
          <w:i w:val="1"/>
          <w:iCs w:val="1"/>
          <w:shd w:val="clear" w:color="auto" w:fill="FFFFFF"/>
        </w:rPr>
      </w:pPr>
      <w:r w:rsidRPr="00B522BB" w:rsidR="00B522BB">
        <w:rPr>
          <w:shd w:val="clear" w:color="auto" w:fill="FFFFFF"/>
        </w:rPr>
        <w:t xml:space="preserve">Editor for Miguel Correia, "Taxation of Corporate Groups, Series on International Taxation," Volume 43, </w:t>
      </w:r>
      <w:r w:rsidRPr="4FCDD701" w:rsidR="00B522BB">
        <w:rPr>
          <w:i w:val="1"/>
          <w:iCs w:val="1"/>
          <w:shd w:val="clear" w:color="auto" w:fill="FFFFFF"/>
        </w:rPr>
        <w:t>Wolters Kluwer Law &amp; Business</w:t>
      </w:r>
    </w:p>
    <w:p w:rsidRPr="00F8563D" w:rsidR="001A1E60" w:rsidP="001A1E60" w:rsidRDefault="001A1E60" w14:paraId="737DDC63" w14:textId="77777777">
      <w:pPr>
        <w:pStyle w:val="WBDBioText"/>
        <w:rPr>
          <w:b/>
          <w:bCs/>
          <w:shd w:val="clear" w:color="auto" w:fill="FFFFFF"/>
        </w:rPr>
      </w:pPr>
      <w:r w:rsidRPr="00F8563D">
        <w:rPr>
          <w:b/>
          <w:bCs/>
          <w:shd w:val="clear" w:color="auto" w:fill="FFFFFF"/>
        </w:rPr>
        <w:t>Presentations</w:t>
      </w:r>
    </w:p>
    <w:p w:rsidRPr="00B522BB" w:rsidR="00B522BB" w:rsidP="00B522BB" w:rsidRDefault="00B522BB" w14:paraId="0ACE961E" w14:textId="77777777">
      <w:pPr>
        <w:pStyle w:val="WBDBioBullet"/>
        <w:rPr>
          <w:shd w:val="clear" w:color="auto" w:fill="FFFFFF"/>
        </w:rPr>
      </w:pPr>
      <w:r w:rsidRPr="00B522BB">
        <w:rPr>
          <w:shd w:val="clear" w:color="auto" w:fill="FFFFFF"/>
        </w:rPr>
        <w:t>Panelist, </w:t>
      </w:r>
      <w:hyperlink w:history="1" r:id="rId16">
        <w:r w:rsidRPr="00B522BB">
          <w:rPr>
            <w:rStyle w:val="Hyperlink"/>
            <w:shd w:val="clear" w:color="auto" w:fill="FFFFFF"/>
          </w:rPr>
          <w:t>Current Trends and Issues in Syndications</w:t>
        </w:r>
      </w:hyperlink>
      <w:r w:rsidRPr="00B522BB">
        <w:rPr>
          <w:shd w:val="clear" w:color="auto" w:fill="FFFFFF"/>
        </w:rPr>
        <w:t>, Equipment Leasing and Finance Association (ELFA) Legal Forum, May 1-3, 2022</w:t>
      </w:r>
    </w:p>
    <w:p w:rsidR="001A1E60" w:rsidP="001A1E60" w:rsidRDefault="001A1E60" w14:paraId="53A4B832" w14:textId="77777777">
      <w:pPr>
        <w:pStyle w:val="WBDBioHeading"/>
      </w:pPr>
      <w:r>
        <w:t xml:space="preserve">Education </w:t>
      </w:r>
    </w:p>
    <w:p w:rsidR="001A1E60" w:rsidP="001A1E60" w:rsidRDefault="001A1E60" w14:paraId="713B2B21" w14:textId="77777777">
      <w:pPr>
        <w:pStyle w:val="WBDEduBioBullet"/>
      </w:pPr>
      <w:r>
        <w:t>J.D., Georgetown University Law Center</w:t>
      </w:r>
      <w:r w:rsidRPr="0074363C">
        <w:t>, 2000</w:t>
      </w:r>
    </w:p>
    <w:p w:rsidR="001A1E60" w:rsidP="001A1E60" w:rsidRDefault="001A1E60" w14:paraId="05F29072" w14:textId="77777777">
      <w:pPr>
        <w:pStyle w:val="WBDEduBioSubBullet"/>
      </w:pPr>
      <w:r>
        <w:t xml:space="preserve">Senior Line Editor, </w:t>
      </w:r>
      <w:r w:rsidRPr="0074363C">
        <w:rPr>
          <w:i/>
        </w:rPr>
        <w:t>Georgetown Immigration Law Journal</w:t>
      </w:r>
    </w:p>
    <w:p w:rsidR="001A1E60" w:rsidP="001A1E60" w:rsidRDefault="001A1E60" w14:paraId="459C17D7" w14:textId="77777777">
      <w:pPr>
        <w:pStyle w:val="WBDEduBioBullet"/>
      </w:pPr>
      <w:r>
        <w:t>B.A., Duke University</w:t>
      </w:r>
      <w:r w:rsidRPr="0074363C">
        <w:t>, 1997</w:t>
      </w:r>
    </w:p>
    <w:p w:rsidRPr="0074363C" w:rsidR="001A1E60" w:rsidP="001A1E60" w:rsidRDefault="001A1E60" w14:paraId="104B7650" w14:textId="77777777">
      <w:pPr>
        <w:pStyle w:val="WBDEduBioSubBullet"/>
        <w:rPr>
          <w:i/>
        </w:rPr>
      </w:pPr>
      <w:r w:rsidRPr="0074363C">
        <w:rPr>
          <w:i/>
        </w:rPr>
        <w:t>cum laude</w:t>
      </w:r>
    </w:p>
    <w:p w:rsidR="001A1E60" w:rsidP="001A1E60" w:rsidRDefault="001A1E60" w14:paraId="3A06A16C" w14:textId="77777777">
      <w:pPr>
        <w:pStyle w:val="WBDBioHeading"/>
      </w:pPr>
      <w:r>
        <w:t xml:space="preserve">Admitted to Practice </w:t>
      </w:r>
    </w:p>
    <w:p w:rsidR="001A1E60" w:rsidP="001A1E60" w:rsidRDefault="001A1E60" w14:paraId="2B6B7537" w14:textId="290E3C12">
      <w:pPr>
        <w:pStyle w:val="WBDEduBioBullet"/>
        <w:rPr/>
      </w:pPr>
      <w:r w:rsidR="001A1E60">
        <w:rPr/>
        <w:t>Vermont</w:t>
      </w:r>
    </w:p>
    <w:p w:rsidR="001A1E60" w:rsidP="001A1E60" w:rsidRDefault="001A1E60" w14:paraId="547C95AC" w14:textId="55407E02">
      <w:pPr>
        <w:pStyle w:val="WBDEduBioBullet"/>
        <w:rPr/>
      </w:pPr>
      <w:r w:rsidR="001A1E60">
        <w:rPr/>
        <w:t>West Virginia</w:t>
      </w:r>
    </w:p>
    <w:p w:rsidR="001A1E60" w:rsidP="001A1E60" w:rsidRDefault="001A1E60" w14:paraId="4A86C764" w14:textId="2F09972B">
      <w:pPr>
        <w:pStyle w:val="WBDEduBioBullet"/>
        <w:rPr/>
      </w:pPr>
      <w:r w:rsidR="001A1E60">
        <w:rPr/>
        <w:t>Maryland</w:t>
      </w:r>
    </w:p>
    <w:p w:rsidR="001A1E60" w:rsidP="001A1E60" w:rsidRDefault="001A1E60" w14:paraId="2F9C345A" w14:textId="3534B967">
      <w:pPr>
        <w:pStyle w:val="WBDEduBioBullet"/>
        <w:rPr/>
      </w:pPr>
      <w:r w:rsidR="001A1E60">
        <w:rPr/>
        <w:t>New York</w:t>
      </w:r>
    </w:p>
    <w:p w:rsidR="001A1E60" w:rsidP="001A1E60" w:rsidRDefault="001A1E60" w14:paraId="16911F30" w14:textId="77777777">
      <w:pPr>
        <w:pStyle w:val="WBDBioHeading"/>
      </w:pPr>
      <w:r>
        <w:t xml:space="preserve">Related Services &amp; Sectors </w:t>
      </w:r>
    </w:p>
    <w:p w:rsidRPr="00EF24EB" w:rsidR="001A1E60" w:rsidP="001A1E60" w:rsidRDefault="001A1E60" w14:paraId="58663AA5" w14:textId="77777777">
      <w:pPr>
        <w:pStyle w:val="WBDBioText"/>
        <w:rPr>
          <w:b/>
          <w:bCs/>
        </w:rPr>
      </w:pPr>
      <w:r w:rsidRPr="00EF24EB">
        <w:rPr>
          <w:b/>
          <w:bCs/>
        </w:rPr>
        <w:t>Services</w:t>
      </w:r>
    </w:p>
    <w:p w:rsidR="001A1E60" w:rsidP="001A1E60" w:rsidRDefault="001A1E60" w14:paraId="64E4AD59" w14:textId="77777777">
      <w:pPr>
        <w:pStyle w:val="WBDBioText"/>
      </w:pPr>
      <w:r>
        <w:t>Corporate; Finance: Banking, Restructuring, Insolvency; Asset Based Lending; Banking and Finance; Syndicated Lending; Equipment Finance; Private Equity</w:t>
      </w:r>
    </w:p>
    <w:p w:rsidRPr="00EF24EB" w:rsidR="001A1E60" w:rsidP="001A1E60" w:rsidRDefault="001A1E60" w14:paraId="33DB0E44" w14:textId="77777777">
      <w:pPr>
        <w:pStyle w:val="WBDBioText"/>
        <w:rPr>
          <w:b/>
          <w:bCs/>
        </w:rPr>
      </w:pPr>
      <w:r w:rsidRPr="00EF24EB">
        <w:rPr>
          <w:b/>
          <w:bCs/>
        </w:rPr>
        <w:t>Sectors</w:t>
      </w:r>
    </w:p>
    <w:p w:rsidRPr="0074363C" w:rsidR="001A1E60" w:rsidP="001A1E60" w:rsidRDefault="001A1E60" w14:paraId="75BF25DC" w14:textId="77777777">
      <w:pPr>
        <w:pStyle w:val="WBDBioText"/>
      </w:pPr>
      <w:r>
        <w:t>Financial Services; Transport</w:t>
      </w:r>
    </w:p>
    <w:p w:rsidRPr="009C4F2E" w:rsidR="00AE2186" w:rsidP="009C4F2E" w:rsidRDefault="00AE2186" w14:paraId="3977220F" w14:textId="77777777">
      <w:pPr>
        <w:pStyle w:val="WBDBioText"/>
      </w:pPr>
    </w:p>
    <w:sectPr w:rsidRPr="009C4F2E"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767B" w:rsidP="009A2A16" w:rsidRDefault="0089767B" w14:paraId="50C21000" w14:textId="77777777">
      <w:pPr>
        <w:spacing w:after="0" w:line="240" w:lineRule="auto"/>
      </w:pPr>
      <w:r>
        <w:separator/>
      </w:r>
    </w:p>
  </w:endnote>
  <w:endnote w:type="continuationSeparator" w:id="0">
    <w:p w:rsidR="0089767B" w:rsidP="009A2A16" w:rsidRDefault="0089767B" w14:paraId="75F4667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  Times New Roman"/>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767B" w:rsidP="009A2A16" w:rsidRDefault="0089767B" w14:paraId="191079BA" w14:textId="77777777">
      <w:pPr>
        <w:spacing w:after="0" w:line="240" w:lineRule="auto"/>
      </w:pPr>
      <w:r>
        <w:separator/>
      </w:r>
    </w:p>
  </w:footnote>
  <w:footnote w:type="continuationSeparator" w:id="0">
    <w:p w:rsidR="0089767B" w:rsidP="009A2A16" w:rsidRDefault="0089767B" w14:paraId="1D8E7E4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D67911"/>
    <w:multiLevelType w:val="multilevel"/>
    <w:tmpl w:val="76421EEC"/>
    <w:numStyleLink w:val="NumbLstBullet"/>
  </w:abstractNum>
  <w:abstractNum w:abstractNumId="11"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1005A1"/>
    <w:multiLevelType w:val="multilevel"/>
    <w:tmpl w:val="53E022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0E6E3E7F"/>
    <w:multiLevelType w:val="hybridMultilevel"/>
    <w:tmpl w:val="A1F80E7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4" w15:restartNumberingAfterBreak="0">
    <w:nsid w:val="0FE209F5"/>
    <w:multiLevelType w:val="multilevel"/>
    <w:tmpl w:val="80FE2546"/>
    <w:numStyleLink w:val="NumbLstMain"/>
  </w:abstractNum>
  <w:abstractNum w:abstractNumId="15"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20" w15:restartNumberingAfterBreak="0">
    <w:nsid w:val="37FC6B69"/>
    <w:multiLevelType w:val="hybridMultilevel"/>
    <w:tmpl w:val="6EDA24A4"/>
    <w:lvl w:ilvl="0" w:tplc="0DCE01D8">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B659B7"/>
    <w:multiLevelType w:val="multilevel"/>
    <w:tmpl w:val="5656B1C6"/>
    <w:numStyleLink w:val="NumbLstTableBullet"/>
  </w:abstractNum>
  <w:abstractNum w:abstractNumId="22" w15:restartNumberingAfterBreak="0">
    <w:nsid w:val="396526B4"/>
    <w:multiLevelType w:val="multilevel"/>
    <w:tmpl w:val="76421EEC"/>
    <w:numStyleLink w:val="NumbLstBullet"/>
  </w:abstractNum>
  <w:abstractNum w:abstractNumId="23" w15:restartNumberingAfterBreak="0">
    <w:nsid w:val="3F114214"/>
    <w:multiLevelType w:val="multilevel"/>
    <w:tmpl w:val="5656B1C6"/>
    <w:numStyleLink w:val="NumbLstTableBullet"/>
  </w:abstractNum>
  <w:abstractNum w:abstractNumId="24"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4E01695"/>
    <w:multiLevelType w:val="hybridMultilevel"/>
    <w:tmpl w:val="23D29F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6"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8" w15:restartNumberingAfterBreak="0">
    <w:nsid w:val="4F037378"/>
    <w:multiLevelType w:val="multilevel"/>
    <w:tmpl w:val="2D64C6E4"/>
    <w:numStyleLink w:val="BulletLeft"/>
  </w:abstractNum>
  <w:abstractNum w:abstractNumId="29" w15:restartNumberingAfterBreak="0">
    <w:nsid w:val="55A0350A"/>
    <w:multiLevelType w:val="multilevel"/>
    <w:tmpl w:val="2D64C6E4"/>
    <w:numStyleLink w:val="BulletLeft"/>
  </w:abstractNum>
  <w:abstractNum w:abstractNumId="30" w15:restartNumberingAfterBreak="0">
    <w:nsid w:val="5A6E7964"/>
    <w:multiLevelType w:val="multilevel"/>
    <w:tmpl w:val="76421EEC"/>
    <w:numStyleLink w:val="NumbLstBullet"/>
  </w:abstractNum>
  <w:abstractNum w:abstractNumId="31" w15:restartNumberingAfterBreak="0">
    <w:nsid w:val="60A13E99"/>
    <w:multiLevelType w:val="multilevel"/>
    <w:tmpl w:val="80FE2546"/>
    <w:numStyleLink w:val="NumbLstMain"/>
  </w:abstractNum>
  <w:abstractNum w:abstractNumId="32"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361B0E"/>
    <w:multiLevelType w:val="multilevel"/>
    <w:tmpl w:val="583C82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716F124E"/>
    <w:multiLevelType w:val="multilevel"/>
    <w:tmpl w:val="F112E4FA"/>
    <w:numStyleLink w:val="NumbLstNumbers"/>
  </w:abstractNum>
  <w:abstractNum w:abstractNumId="35"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6"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2"/>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0"/>
  </w:num>
  <w:num w:numId="19">
    <w:abstractNumId w:val="30"/>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9"/>
  </w:num>
  <w:num w:numId="24">
    <w:abstractNumId w:val="23"/>
  </w:num>
  <w:num w:numId="25">
    <w:abstractNumId w:val="21"/>
  </w:num>
  <w:num w:numId="26">
    <w:abstractNumId w:val="15"/>
  </w:num>
  <w:num w:numId="27">
    <w:abstractNumId w:val="17"/>
  </w:num>
  <w:num w:numId="28">
    <w:abstractNumId w:val="28"/>
  </w:num>
  <w:num w:numId="29">
    <w:abstractNumId w:val="29"/>
  </w:num>
  <w:num w:numId="30">
    <w:abstractNumId w:val="32"/>
  </w:num>
  <w:num w:numId="31">
    <w:abstractNumId w:val="36"/>
  </w:num>
  <w:num w:numId="32">
    <w:abstractNumId w:val="27"/>
  </w:num>
  <w:num w:numId="33">
    <w:abstractNumId w:val="14"/>
  </w:num>
  <w:num w:numId="34">
    <w:abstractNumId w:val="20"/>
  </w:num>
  <w:num w:numId="35">
    <w:abstractNumId w:val="18"/>
  </w:num>
  <w:num w:numId="36">
    <w:abstractNumId w:val="35"/>
  </w:num>
  <w:num w:numId="37">
    <w:abstractNumId w:val="24"/>
  </w:num>
  <w:num w:numId="38">
    <w:abstractNumId w:val="13"/>
  </w:num>
  <w:num w:numId="39">
    <w:abstractNumId w:val="25"/>
  </w:num>
  <w:num w:numId="40">
    <w:abstractNumId w:val="33"/>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53F0F"/>
    <w:rsid w:val="00056072"/>
    <w:rsid w:val="0006038B"/>
    <w:rsid w:val="00060E11"/>
    <w:rsid w:val="00064DF8"/>
    <w:rsid w:val="00065B0B"/>
    <w:rsid w:val="000666E5"/>
    <w:rsid w:val="000703B0"/>
    <w:rsid w:val="00072340"/>
    <w:rsid w:val="00081A03"/>
    <w:rsid w:val="00084C78"/>
    <w:rsid w:val="00090A3A"/>
    <w:rsid w:val="000949EA"/>
    <w:rsid w:val="00097EE0"/>
    <w:rsid w:val="000A29F4"/>
    <w:rsid w:val="000A36B7"/>
    <w:rsid w:val="000B2233"/>
    <w:rsid w:val="000B2F89"/>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F1893"/>
    <w:rsid w:val="000F2666"/>
    <w:rsid w:val="001030E0"/>
    <w:rsid w:val="00103ECC"/>
    <w:rsid w:val="001056BB"/>
    <w:rsid w:val="00110E3F"/>
    <w:rsid w:val="001130D8"/>
    <w:rsid w:val="00114833"/>
    <w:rsid w:val="001214FF"/>
    <w:rsid w:val="0012196C"/>
    <w:rsid w:val="001246DF"/>
    <w:rsid w:val="001247D5"/>
    <w:rsid w:val="0012567A"/>
    <w:rsid w:val="00132DA2"/>
    <w:rsid w:val="00135212"/>
    <w:rsid w:val="00144A91"/>
    <w:rsid w:val="0014738C"/>
    <w:rsid w:val="0015039F"/>
    <w:rsid w:val="00150C0C"/>
    <w:rsid w:val="00154374"/>
    <w:rsid w:val="001555DE"/>
    <w:rsid w:val="00156F86"/>
    <w:rsid w:val="00161BA0"/>
    <w:rsid w:val="001643DF"/>
    <w:rsid w:val="00164F5B"/>
    <w:rsid w:val="001666ED"/>
    <w:rsid w:val="00171C14"/>
    <w:rsid w:val="0017230E"/>
    <w:rsid w:val="00180BD8"/>
    <w:rsid w:val="0018184A"/>
    <w:rsid w:val="00186B4C"/>
    <w:rsid w:val="00191B5C"/>
    <w:rsid w:val="001921AD"/>
    <w:rsid w:val="001948D5"/>
    <w:rsid w:val="001A1E60"/>
    <w:rsid w:val="001A2F98"/>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6349"/>
    <w:rsid w:val="002117B8"/>
    <w:rsid w:val="00214948"/>
    <w:rsid w:val="00217347"/>
    <w:rsid w:val="00227572"/>
    <w:rsid w:val="00232122"/>
    <w:rsid w:val="00243296"/>
    <w:rsid w:val="00245CFF"/>
    <w:rsid w:val="00246106"/>
    <w:rsid w:val="00250EDD"/>
    <w:rsid w:val="0025196C"/>
    <w:rsid w:val="0025788D"/>
    <w:rsid w:val="00257B46"/>
    <w:rsid w:val="0026120D"/>
    <w:rsid w:val="00262E73"/>
    <w:rsid w:val="00263A74"/>
    <w:rsid w:val="0026442F"/>
    <w:rsid w:val="00267607"/>
    <w:rsid w:val="00270A60"/>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26D1"/>
    <w:rsid w:val="00314444"/>
    <w:rsid w:val="003177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5034"/>
    <w:rsid w:val="003850E3"/>
    <w:rsid w:val="00385CA5"/>
    <w:rsid w:val="00386D25"/>
    <w:rsid w:val="0039336B"/>
    <w:rsid w:val="0039350E"/>
    <w:rsid w:val="003937C7"/>
    <w:rsid w:val="00395ECF"/>
    <w:rsid w:val="00396BCD"/>
    <w:rsid w:val="00397361"/>
    <w:rsid w:val="003A2E4A"/>
    <w:rsid w:val="003A4E01"/>
    <w:rsid w:val="003A7C89"/>
    <w:rsid w:val="003B24EA"/>
    <w:rsid w:val="003B48BE"/>
    <w:rsid w:val="003C1540"/>
    <w:rsid w:val="003C166F"/>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F4B"/>
    <w:rsid w:val="00466E30"/>
    <w:rsid w:val="00467B60"/>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4F90"/>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D5C47"/>
    <w:rsid w:val="005D72C9"/>
    <w:rsid w:val="005E2AD9"/>
    <w:rsid w:val="005E38B9"/>
    <w:rsid w:val="005E51A0"/>
    <w:rsid w:val="005F451A"/>
    <w:rsid w:val="00602CC8"/>
    <w:rsid w:val="00607044"/>
    <w:rsid w:val="00611A1C"/>
    <w:rsid w:val="0061221F"/>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913EA"/>
    <w:rsid w:val="00691446"/>
    <w:rsid w:val="00695CA7"/>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10886"/>
    <w:rsid w:val="00713A38"/>
    <w:rsid w:val="00713BC2"/>
    <w:rsid w:val="00714505"/>
    <w:rsid w:val="0072122F"/>
    <w:rsid w:val="007222E6"/>
    <w:rsid w:val="00724490"/>
    <w:rsid w:val="00727D88"/>
    <w:rsid w:val="0073072C"/>
    <w:rsid w:val="0073572F"/>
    <w:rsid w:val="00735E7B"/>
    <w:rsid w:val="0074363C"/>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44F"/>
    <w:rsid w:val="007A3B25"/>
    <w:rsid w:val="007A3D46"/>
    <w:rsid w:val="007A59EE"/>
    <w:rsid w:val="007B1C9B"/>
    <w:rsid w:val="007B1CE5"/>
    <w:rsid w:val="007B27AD"/>
    <w:rsid w:val="007B7186"/>
    <w:rsid w:val="007C0A1B"/>
    <w:rsid w:val="007C307A"/>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2028C"/>
    <w:rsid w:val="0082069E"/>
    <w:rsid w:val="00822DEE"/>
    <w:rsid w:val="0082324A"/>
    <w:rsid w:val="0082384B"/>
    <w:rsid w:val="0082703E"/>
    <w:rsid w:val="0083373E"/>
    <w:rsid w:val="00835D58"/>
    <w:rsid w:val="00836616"/>
    <w:rsid w:val="0083679A"/>
    <w:rsid w:val="0083780D"/>
    <w:rsid w:val="00841385"/>
    <w:rsid w:val="00842C5B"/>
    <w:rsid w:val="00846187"/>
    <w:rsid w:val="008472E0"/>
    <w:rsid w:val="008474BF"/>
    <w:rsid w:val="008474FF"/>
    <w:rsid w:val="008513E1"/>
    <w:rsid w:val="008527F6"/>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579B"/>
    <w:rsid w:val="0089767B"/>
    <w:rsid w:val="00897E46"/>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E1851"/>
    <w:rsid w:val="008E30E5"/>
    <w:rsid w:val="008E45A2"/>
    <w:rsid w:val="008E4CA1"/>
    <w:rsid w:val="008E6907"/>
    <w:rsid w:val="008F0F26"/>
    <w:rsid w:val="008F3918"/>
    <w:rsid w:val="0090064B"/>
    <w:rsid w:val="009007AC"/>
    <w:rsid w:val="00901698"/>
    <w:rsid w:val="009058BE"/>
    <w:rsid w:val="0090666A"/>
    <w:rsid w:val="00910E7F"/>
    <w:rsid w:val="009168B5"/>
    <w:rsid w:val="00920C23"/>
    <w:rsid w:val="00931B26"/>
    <w:rsid w:val="00932419"/>
    <w:rsid w:val="00937EB2"/>
    <w:rsid w:val="0094175F"/>
    <w:rsid w:val="0094292D"/>
    <w:rsid w:val="009464B6"/>
    <w:rsid w:val="00946502"/>
    <w:rsid w:val="00952986"/>
    <w:rsid w:val="009674BB"/>
    <w:rsid w:val="009728FA"/>
    <w:rsid w:val="00972BB1"/>
    <w:rsid w:val="0097461A"/>
    <w:rsid w:val="00974CD1"/>
    <w:rsid w:val="00976B90"/>
    <w:rsid w:val="0098190E"/>
    <w:rsid w:val="00987355"/>
    <w:rsid w:val="009877F7"/>
    <w:rsid w:val="00991775"/>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A5F"/>
    <w:rsid w:val="00A22F54"/>
    <w:rsid w:val="00A23CB6"/>
    <w:rsid w:val="00A24D8D"/>
    <w:rsid w:val="00A25BD0"/>
    <w:rsid w:val="00A26B91"/>
    <w:rsid w:val="00A2759A"/>
    <w:rsid w:val="00A35ABF"/>
    <w:rsid w:val="00A3744F"/>
    <w:rsid w:val="00A45BC6"/>
    <w:rsid w:val="00A50518"/>
    <w:rsid w:val="00A50582"/>
    <w:rsid w:val="00A518E2"/>
    <w:rsid w:val="00A5308A"/>
    <w:rsid w:val="00A60D66"/>
    <w:rsid w:val="00A6138B"/>
    <w:rsid w:val="00A62447"/>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5162C"/>
    <w:rsid w:val="00B51FBD"/>
    <w:rsid w:val="00B522BB"/>
    <w:rsid w:val="00B555DD"/>
    <w:rsid w:val="00B560E6"/>
    <w:rsid w:val="00B57E70"/>
    <w:rsid w:val="00B62694"/>
    <w:rsid w:val="00B62734"/>
    <w:rsid w:val="00B65658"/>
    <w:rsid w:val="00B665C5"/>
    <w:rsid w:val="00B734B8"/>
    <w:rsid w:val="00B775D8"/>
    <w:rsid w:val="00B81F3D"/>
    <w:rsid w:val="00B85900"/>
    <w:rsid w:val="00B869D6"/>
    <w:rsid w:val="00B879C4"/>
    <w:rsid w:val="00B902C1"/>
    <w:rsid w:val="00B927EE"/>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5BD"/>
    <w:rsid w:val="00C20CFD"/>
    <w:rsid w:val="00C2131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2FD1"/>
    <w:rsid w:val="00CB711A"/>
    <w:rsid w:val="00CC2C9B"/>
    <w:rsid w:val="00CC5737"/>
    <w:rsid w:val="00CC5FC4"/>
    <w:rsid w:val="00CC691B"/>
    <w:rsid w:val="00CC75D1"/>
    <w:rsid w:val="00CD08EC"/>
    <w:rsid w:val="00CD5008"/>
    <w:rsid w:val="00CD5283"/>
    <w:rsid w:val="00CD7DDF"/>
    <w:rsid w:val="00CE224A"/>
    <w:rsid w:val="00CE2F2A"/>
    <w:rsid w:val="00CE3547"/>
    <w:rsid w:val="00CE4670"/>
    <w:rsid w:val="00CE4E4C"/>
    <w:rsid w:val="00CE5E11"/>
    <w:rsid w:val="00CF2F0C"/>
    <w:rsid w:val="00CF536E"/>
    <w:rsid w:val="00CF5C7D"/>
    <w:rsid w:val="00D014C2"/>
    <w:rsid w:val="00D015BA"/>
    <w:rsid w:val="00D04E80"/>
    <w:rsid w:val="00D07204"/>
    <w:rsid w:val="00D07376"/>
    <w:rsid w:val="00D101CD"/>
    <w:rsid w:val="00D15E2D"/>
    <w:rsid w:val="00D17C1B"/>
    <w:rsid w:val="00D21D1E"/>
    <w:rsid w:val="00D23D71"/>
    <w:rsid w:val="00D272BA"/>
    <w:rsid w:val="00D277A4"/>
    <w:rsid w:val="00D33369"/>
    <w:rsid w:val="00D368D4"/>
    <w:rsid w:val="00D36E4E"/>
    <w:rsid w:val="00D405A6"/>
    <w:rsid w:val="00D47E3C"/>
    <w:rsid w:val="00D52BA2"/>
    <w:rsid w:val="00D54C6F"/>
    <w:rsid w:val="00D61ED7"/>
    <w:rsid w:val="00D65F81"/>
    <w:rsid w:val="00D67585"/>
    <w:rsid w:val="00D677B2"/>
    <w:rsid w:val="00D70FDA"/>
    <w:rsid w:val="00D71683"/>
    <w:rsid w:val="00D71D45"/>
    <w:rsid w:val="00D72ACA"/>
    <w:rsid w:val="00D76644"/>
    <w:rsid w:val="00D82292"/>
    <w:rsid w:val="00D82C8D"/>
    <w:rsid w:val="00D83EA6"/>
    <w:rsid w:val="00D92816"/>
    <w:rsid w:val="00D929C9"/>
    <w:rsid w:val="00D93454"/>
    <w:rsid w:val="00D93AD2"/>
    <w:rsid w:val="00D954D9"/>
    <w:rsid w:val="00D96B14"/>
    <w:rsid w:val="00D97FAA"/>
    <w:rsid w:val="00DA18A3"/>
    <w:rsid w:val="00DA21DE"/>
    <w:rsid w:val="00DA2AD6"/>
    <w:rsid w:val="00DA3DC7"/>
    <w:rsid w:val="00DA3F41"/>
    <w:rsid w:val="00DA4455"/>
    <w:rsid w:val="00DA5638"/>
    <w:rsid w:val="00DA71AD"/>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6CB7"/>
    <w:rsid w:val="00E401A6"/>
    <w:rsid w:val="00E40CEA"/>
    <w:rsid w:val="00E427BF"/>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3870"/>
    <w:rsid w:val="00E91F36"/>
    <w:rsid w:val="00E91FAB"/>
    <w:rsid w:val="00E9617C"/>
    <w:rsid w:val="00EA24D7"/>
    <w:rsid w:val="00EA3215"/>
    <w:rsid w:val="00EA50EC"/>
    <w:rsid w:val="00EA6AF8"/>
    <w:rsid w:val="00EB42A6"/>
    <w:rsid w:val="00EB6E46"/>
    <w:rsid w:val="00EC55AE"/>
    <w:rsid w:val="00ED1BAC"/>
    <w:rsid w:val="00ED476D"/>
    <w:rsid w:val="00EE5432"/>
    <w:rsid w:val="00EE68D5"/>
    <w:rsid w:val="00EF10E0"/>
    <w:rsid w:val="00EF1D33"/>
    <w:rsid w:val="00EF24EB"/>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40A6"/>
    <w:rsid w:val="00F82922"/>
    <w:rsid w:val="00F854BB"/>
    <w:rsid w:val="00F8563D"/>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E5EF9"/>
    <w:rsid w:val="00FF1F23"/>
    <w:rsid w:val="08939891"/>
    <w:rsid w:val="26FAA8AF"/>
    <w:rsid w:val="2BE047D6"/>
    <w:rsid w:val="2F60254E"/>
    <w:rsid w:val="4FCDD701"/>
    <w:rsid w:val="68C576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D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semiHidden/>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 w:type="character" w:styleId="UnresolvedMention">
    <w:name w:val="Unresolved Mention"/>
    <w:basedOn w:val="DefaultParagraphFont"/>
    <w:uiPriority w:val="99"/>
    <w:semiHidden/>
    <w:unhideWhenUsed/>
    <w:rsid w:val="00F85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02917635">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484781764">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720830876">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241405026">
      <w:bodyDiv w:val="1"/>
      <w:marLeft w:val="0"/>
      <w:marRight w:val="0"/>
      <w:marTop w:val="0"/>
      <w:marBottom w:val="0"/>
      <w:divBdr>
        <w:top w:val="none" w:sz="0" w:space="0" w:color="auto"/>
        <w:left w:val="none" w:sz="0" w:space="0" w:color="auto"/>
        <w:bottom w:val="none" w:sz="0" w:space="0" w:color="auto"/>
        <w:right w:val="none" w:sz="0" w:space="0" w:color="auto"/>
      </w:divBdr>
    </w:div>
    <w:div w:id="1342589856">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1896744213">
      <w:bodyDiv w:val="1"/>
      <w:marLeft w:val="0"/>
      <w:marRight w:val="0"/>
      <w:marTop w:val="0"/>
      <w:marBottom w:val="0"/>
      <w:divBdr>
        <w:top w:val="none" w:sz="0" w:space="0" w:color="auto"/>
        <w:left w:val="none" w:sz="0" w:space="0" w:color="auto"/>
        <w:bottom w:val="none" w:sz="0" w:space="0" w:color="auto"/>
        <w:right w:val="none" w:sz="0" w:space="0" w:color="auto"/>
      </w:divBdr>
    </w:div>
    <w:div w:id="2020765545">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monitordaily.com/article-posts/tipping-the-scales-evtols-recent-faa-certification-activity-and-an-international-perspective-for-an-emerging-unicorn-technology/"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monitordaily.com/opinion-posts/a-new-era-in-rail-regulation-the-east-palestine-train-derailment-reactions-and-next-steps-for-the-rail-industry/"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s://www.womblebonddickinson.com/us/insights/news-and-insights/shari-bacsardi-speaks-syndication-trendsissues-equipment-leasing-finance"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w.monitordaily.com/article-posts/remarketing-ensuring-your-equipment-cannot-be-seized-by-creditors/"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monitordaily.com/article-posts/tipping-the-scales-evtols-unicorn-emerging-technology-in-the-aircraft-industry-faces-an-uncertain-regulatory-future/" TargetMode="External" Id="rId14"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3" ma:contentTypeDescription="Create a new document." ma:contentTypeScope="" ma:versionID="9493fe89f5b6395a6d93f01857607c42">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d5d5e1fb4b44c3809977a1bfeb7a4292"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QorusTemplate xmlns:xsd="http://www.w3.org/2001/XMLSchema" xmlns:xsi="http://www.w3.org/2001/XMLSchema-instance">
  <TemplateName>Bacsardi, Shari.docx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87e57320-550a-4e49-a42e-65aea3bc5d1a</UniqueID>
  <PermissionsEnabled>false</PermissionsEnabled>
  <Permissions/>
  <ContentDefinition/>
  <PropertiesDefinition>
    <MergedTemplateName>Bacsardi, Shari.docx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Interval xmlns="5c3fb01a-b39e-4e51-b0ca-c6db1c8eaf1f">12</ReviewInterval>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Baltimore</TermName>
          <TermId xmlns="http://schemas.microsoft.com/office/infopath/2007/PartnerControls">ede5b33a-3834-407e-b9fe-285839339ba4</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Yes</TermName>
          <TermId xmlns="http://schemas.microsoft.com/office/infopath/2007/PartnerControls">204783cf-500d-4616-9612-aece0b37f813</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WV</TermName>
          <TermId xmlns="http://schemas.microsoft.com/office/infopath/2007/PartnerControls">270bae5d-91d5-487b-b012-d959c9bf6bbb</TermId>
        </TermInfo>
        <TermInfo xmlns="http://schemas.microsoft.com/office/infopath/2007/PartnerControls">
          <TermName xmlns="http://schemas.microsoft.com/office/infopath/2007/PartnerControls">MD</TermName>
          <TermId xmlns="http://schemas.microsoft.com/office/infopath/2007/PartnerControls">1825497d-c65c-49f8-ae5e-d874fc00f62b</TermId>
        </TermInfo>
        <TermInfo xmlns="http://schemas.microsoft.com/office/infopath/2007/PartnerControls">
          <TermName xmlns="http://schemas.microsoft.com/office/infopath/2007/PartnerControls">NY</TermName>
          <TermId xmlns="http://schemas.microsoft.com/office/infopath/2007/PartnerControls">a4fbb904-77ea-4065-be3b-0e34544af317</TermId>
        </TermInfo>
      </Terms>
    </d42f2fe9504841a2a3f125f52294030b>
    <SMEReviewed xmlns="5c3fb01a-b39e-4e51-b0ca-c6db1c8eaf1f">false</SMEReviewed>
    <SMEReviewStatus xmlns="5c3fb01a-b39e-4e51-b0ca-c6db1c8eaf1f">Waiting for Next Review Start Date</SMEReviewStatus>
    <TaxCatchAll xmlns="5c3fb01a-b39e-4e51-b0ca-c6db1c8eaf1f">
      <Value>31</Value>
      <Value>63</Value>
      <Value>11</Value>
      <Value>25</Value>
      <Value>37</Value>
      <Value>36</Value>
      <Value>62</Value>
      <Value>34</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CM: Capital Markets</TermName>
          <TermId xmlns="http://schemas.microsoft.com/office/infopath/2007/PartnerControls">6cf36532-9708-40bf-806e-69a282a346ba</TermId>
        </TermInfo>
      </Terms>
    </d8539c1894d843a1a6aa9dd63c33df2e>
    <ba570f317bd44ee1a6e9a3ee949bf26f xmlns="5c3fb01a-b39e-4e51-b0ca-c6db1c8eaf1f">
      <Terms xmlns="http://schemas.microsoft.com/office/infopath/2007/PartnerControls">
        <TermInfo xmlns="http://schemas.microsoft.com/office/infopath/2007/PartnerControls">
          <TermName xmlns="http://schemas.microsoft.com/office/infopath/2007/PartnerControls">Financial Services</TermName>
          <TermId xmlns="http://schemas.microsoft.com/office/infopath/2007/PartnerControls">7eea0a18-e094-4a96-95bc-aede672b8943</TermId>
        </TermInfo>
        <TermInfo xmlns="http://schemas.microsoft.com/office/infopath/2007/PartnerControls">
          <TermName xmlns="http://schemas.microsoft.com/office/infopath/2007/PartnerControls">Transport</TermName>
          <TermId xmlns="http://schemas.microsoft.com/office/infopath/2007/PartnerControls">acf80d35-f250-4b81-b413-d28d1e1261f2</TermId>
        </TermInfo>
      </Terms>
    </ba570f317bd44ee1a6e9a3ee949bf26f>
    <ReviewDate xmlns="5c3fb01a-b39e-4e51-b0ca-c6db1c8eaf1f">2023-01-15T00:00:00+00:00</ReviewDate>
    <fabcec6c47494b37a307696bfbee5beb xmlns="5c3fb01a-b39e-4e51-b0ca-c6db1c8eaf1f">
      <Terms xmlns="http://schemas.microsoft.com/office/infopath/2007/PartnerControls"/>
    </fabcec6c47494b37a307696bfbee5beb>
    <ContentManager xmlns="5c3fb01a-b39e-4e51-b0ca-c6db1c8eaf1f">
      <UserInfo>
        <DisplayName>Luzum, Sarah Beth</DisplayName>
        <AccountId>20</AccountId>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Props1.xml><?xml version="1.0" encoding="utf-8"?>
<ds:datastoreItem xmlns:ds="http://schemas.openxmlformats.org/officeDocument/2006/customXml" ds:itemID="{2CA4F9FB-CB0D-433E-964B-F0184253085B}"/>
</file>

<file path=customXml/itemProps2.xml><?xml version="1.0" encoding="utf-8"?>
<ds:datastoreItem xmlns:ds="http://schemas.openxmlformats.org/officeDocument/2006/customXml" ds:itemID="{3DA858EE-EACD-4D52-9371-408DD1CF0E20}">
  <ds:schemaRefs>
    <ds:schemaRef ds:uri="http://www.w3.org/2001/XMLSchema"/>
  </ds:schemaRefs>
</ds:datastoreItem>
</file>

<file path=customXml/itemProps3.xml><?xml version="1.0" encoding="utf-8"?>
<ds:datastoreItem xmlns:ds="http://schemas.openxmlformats.org/officeDocument/2006/customXml" ds:itemID="{E7FCF9CC-048C-4C76-A671-E9C9F0BF3127}">
  <ds:schemaRefs>
    <ds:schemaRef ds:uri="http://schemas.microsoft.com/sharepoint/v3/contenttype/forms"/>
  </ds:schemaRefs>
</ds:datastoreItem>
</file>

<file path=customXml/itemProps4.xml><?xml version="1.0" encoding="utf-8"?>
<ds:datastoreItem xmlns:ds="http://schemas.openxmlformats.org/officeDocument/2006/customXml" ds:itemID="{52EE9152-9C2A-4644-B299-43DE1787E509}">
  <ds:schemaRefs>
    <ds:schemaRef ds:uri="http://schemas.microsoft.com/office/2006/metadata/properties"/>
    <ds:schemaRef ds:uri="http://schemas.microsoft.com/office/infopath/2007/PartnerControls"/>
    <ds:schemaRef ds:uri="5c3fb01a-b39e-4e51-b0ca-c6db1c8eaf1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Bacsardi, Shari_FULL</dc:title>
  <dc:subject/>
  <dc:creator/>
  <cp:keywords/>
  <cp:lastModifiedBy>Brown, Kiara</cp:lastModifiedBy>
  <cp:revision>2</cp:revision>
  <dcterms:created xsi:type="dcterms:W3CDTF">2021-03-23T14:49:00Z</dcterms:created>
  <dcterms:modified xsi:type="dcterms:W3CDTF">2024-01-23T17:28:11Z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2900</vt:r8>
  </property>
  <property fmtid="{D5CDD505-2E9C-101B-9397-08002B2CF9AE}" pid="3" name="WorkflowChangePath">
    <vt:lpwstr>04efad63-24d3-4722-9909-43fc89237b15,63;04efad63-24d3-4722-9909-43fc89237b15,63;04efad63-24d3-4722-9909-43fc89237b15,63;5f3cf35b-08ea-4eda-a3ae-4f77c55de804,4;5f3cf35b-08ea-4eda-a3ae-4f77c55de804,4;5f3cf35b-08ea-4eda-a3ae-4f77c55de804,4;5f3cf35b-08ea-4eda5f3cf35b-08ea-4eda-a3ae-4f77c55de804,44;5f3cf35b-08ea-4eda-a3ae-4f77c55de804,46;5f3cf35b-08ea-4eda-a3ae-4f77c55de804,46;5f3cf35b-08ea-4eda-a3ae-4f77c55de804,46;</vt:lpwstr>
  </property>
  <property fmtid="{D5CDD505-2E9C-101B-9397-08002B2CF9AE}" pid="4" name="Locations0">
    <vt:lpwstr>2;#Baltimore</vt:lpwstr>
  </property>
  <property fmtid="{D5CDD505-2E9C-101B-9397-08002B2CF9AE}" pid="5" name="SPSiteID">
    <vt:lpwstr>bda9c02e-d916-4203-b874-2f10e4d65dd7</vt:lpwstr>
  </property>
  <property fmtid="{D5CDD505-2E9C-101B-9397-08002B2CF9AE}" pid="6" name="SPWebID">
    <vt:lpwstr>f13f7df4-45fd-4a91-8c7a-72bf6defb2b5</vt:lpwstr>
  </property>
  <property fmtid="{D5CDD505-2E9C-101B-9397-08002B2CF9AE}" pid="7" name="SPListID">
    <vt:lpwstr>38e15abc-5b12-4d19-8351-40563e2920bf</vt:lpwstr>
  </property>
  <property fmtid="{D5CDD505-2E9C-101B-9397-08002B2CF9AE}" pid="8" name="SPServerURL">
    <vt:lpwstr>https://womble.qorusbreeze.com</vt:lpwstr>
  </property>
  <property fmtid="{D5CDD505-2E9C-101B-9397-08002B2CF9AE}" pid="9" name="ContentTypeId">
    <vt:lpwstr>0x010100C7C9C8D94B54FB4BADD71D948702D6BC</vt:lpwstr>
  </property>
  <property fmtid="{D5CDD505-2E9C-101B-9397-08002B2CF9AE}" pid="10" name="Practice Area">
    <vt:lpwstr>37;#CM: Capital Markets|6cf36532-9708-40bf-806e-69a282a346ba</vt:lpwstr>
  </property>
  <property fmtid="{D5CDD505-2E9C-101B-9397-08002B2CF9AE}" pid="11" name="Mansfield Qualified">
    <vt:lpwstr>11;#Yes|204783cf-500d-4616-9612-aece0b37f813</vt:lpwstr>
  </property>
  <property fmtid="{D5CDD505-2E9C-101B-9397-08002B2CF9AE}" pid="12" name="Speciality Area">
    <vt:lpwstr/>
  </property>
  <property fmtid="{D5CDD505-2E9C-101B-9397-08002B2CF9AE}" pid="13" name="Advanced Qualifications">
    <vt:lpwstr/>
  </property>
  <property fmtid="{D5CDD505-2E9C-101B-9397-08002B2CF9AE}" pid="14" name="_ExtendedDescription">
    <vt:lpwstr/>
  </property>
  <property fmtid="{D5CDD505-2E9C-101B-9397-08002B2CF9AE}" pid="15" name="Languages">
    <vt:lpwstr/>
  </property>
  <property fmtid="{D5CDD505-2E9C-101B-9397-08002B2CF9AE}" pid="16" name="Sector">
    <vt:lpwstr>25;#Financial Services|7eea0a18-e094-4a96-95bc-aede672b8943;#63;#Transport|acf80d35-f250-4b81-b413-d28d1e1261f2</vt:lpwstr>
  </property>
  <property fmtid="{D5CDD505-2E9C-101B-9397-08002B2CF9AE}" pid="17" name="Locations">
    <vt:lpwstr>36;#Baltimore|ede5b33a-3834-407e-b9fe-285839339ba4</vt:lpwstr>
  </property>
  <property fmtid="{D5CDD505-2E9C-101B-9397-08002B2CF9AE}" pid="18" name="Admissions">
    <vt:lpwstr>62;#WV|270bae5d-91d5-487b-b012-d959c9bf6bbb;#31;#MD|1825497d-c65c-49f8-ae5e-d874fc00f62b;#34;#NY|a4fbb904-77ea-4065-be3b-0e34544af317</vt:lpwstr>
  </property>
  <property fmtid="{D5CDD505-2E9C-101B-9397-08002B2CF9AE}" pid="19" name="GlobalExperience">
    <vt:lpwstr/>
  </property>
</Properties>
</file>